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EC3" w:rsidRDefault="002E7EC3" w:rsidP="00650DDA">
      <w:pPr>
        <w:suppressAutoHyphens/>
        <w:spacing w:after="0" w:line="360" w:lineRule="auto"/>
        <w:ind w:left="142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Załącznik nr 2B</w:t>
      </w:r>
    </w:p>
    <w:p w:rsidR="002E7EC3" w:rsidRPr="00F7510A" w:rsidRDefault="002E7EC3" w:rsidP="00283C5E">
      <w:pPr>
        <w:numPr>
          <w:ilvl w:val="0"/>
          <w:numId w:val="1"/>
        </w:numPr>
        <w:suppressAutoHyphens/>
        <w:spacing w:after="0" w:line="360" w:lineRule="auto"/>
        <w:ind w:left="567" w:hanging="425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7510A">
        <w:rPr>
          <w:rFonts w:ascii="Times New Roman" w:hAnsi="Times New Roman"/>
          <w:b/>
          <w:sz w:val="24"/>
          <w:szCs w:val="24"/>
          <w:lang w:eastAsia="ar-SA"/>
        </w:rPr>
        <w:t>OPIS PRZEDMIOTU ZAMÓWIENIA</w:t>
      </w:r>
    </w:p>
    <w:p w:rsidR="002E7EC3" w:rsidRPr="00F7510A" w:rsidRDefault="002E7EC3" w:rsidP="00283C5E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510A">
        <w:rPr>
          <w:rFonts w:ascii="Times New Roman" w:hAnsi="Times New Roman"/>
          <w:sz w:val="24"/>
          <w:szCs w:val="24"/>
        </w:rPr>
        <w:t xml:space="preserve">Przedmiotem zamówienia jest dostawa fabrycznie nowej koparko-ładowarki,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rok produkcji 2019 </w:t>
      </w:r>
      <w:r w:rsidR="00EB5912">
        <w:rPr>
          <w:rFonts w:ascii="Times New Roman" w:hAnsi="Times New Roman"/>
          <w:sz w:val="24"/>
          <w:szCs w:val="24"/>
          <w:lang w:eastAsia="pl-PL"/>
        </w:rPr>
        <w:t xml:space="preserve">lub 2018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– sztuk 1, </w:t>
      </w:r>
    </w:p>
    <w:p w:rsidR="002E7EC3" w:rsidRPr="00F7510A" w:rsidRDefault="002E7EC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a) charakterystyka techniczna: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koparko-ładowarka kołowa spełniająca wymagania pojazdu dopuszczonego do poruszania się po drogach publicznych zgodnie z obowiązującymi przepisami ustawy - Prawo o ruchu drogowym,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masa eksploatacyjna maszyny do </w:t>
      </w:r>
      <w:smartTag w:uri="urn:schemas-microsoft-com:office:smarttags" w:element="metricconverter">
        <w:smartTagPr>
          <w:attr w:name="ProductID" w:val="8200 kg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8200 kg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długość transportowa maszyny do </w:t>
      </w:r>
      <w:smartTag w:uri="urn:schemas-microsoft-com:office:smarttags" w:element="metricconverter">
        <w:smartTagPr>
          <w:attr w:name="ProductID" w:val="5,7 m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5,7 m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silnik wysokoprężny czterocylindrowy turbodoładowany o mocy znamionowej brutto do </w:t>
      </w:r>
      <w:smartTag w:uri="urn:schemas-microsoft-com:office:smarttags" w:element="metricconverter">
        <w:smartTagPr>
          <w:attr w:name="ProductID" w:val="91 KM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91 KM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bez filtra cząstek stałych DPF spełniający normę emisji spalin minimum </w:t>
      </w:r>
      <w:proofErr w:type="spellStart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Stage</w:t>
      </w:r>
      <w:proofErr w:type="spellEnd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IV (Tier4 </w:t>
      </w:r>
      <w:proofErr w:type="spellStart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Final</w:t>
      </w:r>
      <w:proofErr w:type="spellEnd"/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),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napęd koparko-ładowarki na dwie osie, możliwość napędu na jedną oś,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koła jezdne z oponami przednie </w:t>
      </w:r>
      <w:smartTag w:uri="urn:schemas-microsoft-com:office:smarttags" w:element="metricconverter">
        <w:smartTagPr>
          <w:attr w:name="ProductID" w:val="20 cali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20 cali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i tylne o rozmiarze </w:t>
      </w:r>
      <w:smartTag w:uri="urn:schemas-microsoft-com:office:smarttags" w:element="metricconverter">
        <w:smartTagPr>
          <w:attr w:name="ProductID" w:val="26 cali"/>
        </w:smartTagPr>
        <w:r w:rsidRPr="00F7510A">
          <w:rPr>
            <w:rFonts w:ascii="Times New Roman" w:hAnsi="Times New Roman"/>
            <w:color w:val="000000"/>
            <w:sz w:val="24"/>
            <w:szCs w:val="24"/>
            <w:lang w:eastAsia="pl-PL"/>
          </w:rPr>
          <w:t>26 cali</w:t>
        </w:r>
      </w:smartTag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7510A">
        <w:rPr>
          <w:rFonts w:ascii="Times New Roman" w:hAnsi="Times New Roman"/>
          <w:color w:val="000000"/>
          <w:sz w:val="24"/>
          <w:szCs w:val="24"/>
          <w:lang w:eastAsia="pl-PL"/>
        </w:rPr>
        <w:t>przednia oś wychylna, przednie koła skrętne,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wszystkie główne komponenty układu napędowego wyprodukowane przez jednego producenta (silnik, skrzynia biegów, mosty),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LSD blokada tylnego mostu,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Średnica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zawracalna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koparko-ładowarki bez hamulca do </w:t>
      </w:r>
      <w:smartTag w:uri="urn:schemas-microsoft-com:office:smarttags" w:element="metricconverter">
        <w:smartTagPr>
          <w:attr w:name="ProductID" w:val="8,5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8,5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skrzynia biegów maszyny manualna, przełączalna pod obciążeniem, minimum cztery biegi w przód, minimum cztery biegi w tył,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2 niezależne układy hamowania, hamulec zasadniczy hydrauliczny, mokry, samoregulujący się,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System hydrauliczny umożliwiający dostosowanie wydajności układu hydraulicznego  do bieżącego zapotrzebowania,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układ hydrauliczny zasilany pompą wielotłoczkową o wydajności min 165 litrów/min. i ciśnieniu roboczym minimum 250 bar,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stabilizatory tylne niezależne, wysuwane hydraulicznie,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błotnik kół przednich i tylnych, skrzynka narzędziowa, immobiliser,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kabina operatora z obrotowym fotelem, spełniająca wymagania konstrukcji ochronnej ROPS i FOPS, poziom hałasu w kabinie do 74db</w:t>
      </w:r>
      <w:r w:rsidR="00EB5912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zbiornik paliwa o pojemności minimum </w:t>
      </w:r>
      <w:smartTag w:uri="urn:schemas-microsoft-com:office:smarttags" w:element="metricconverter">
        <w:smartTagPr>
          <w:attr w:name="ProductID" w:val="150 litrów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150 litrów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lastRenderedPageBreak/>
        <w:t>koparko-ładowarka musi być wyposażona w fabryczny system nawigacji satelitarnej GPS z podglądem: zużycia paliwa, trybów pracy, miejsca postoju maszyny w czasie rzeczywistym</w:t>
      </w:r>
      <w:r w:rsidR="00EB5912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EB5912" w:rsidRDefault="002E7EC3" w:rsidP="00283C5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koparko-ładowarka musi być wyposażona w klimatyzację,</w:t>
      </w:r>
    </w:p>
    <w:p w:rsidR="002E7EC3" w:rsidRPr="00F7510A" w:rsidRDefault="002E7EC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b) osprzęt ładowarkowy koparko-ładowarki: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sterowanie ramieniem ładowarkowym za pomocą dźwigni,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musi posiadać system zapewniający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samopoziomowanie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łyżki ładowarkowej oraz układ stabilizacji łyżki ładowarkowej,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musi posiadać układ powrotu łyżki ładowarkowej do pozycji ładowania,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łyżka ładowarkowa montowana dzielona (otwierana), wielofunkcyjna: 6 w jednym – możliwość spychania, ładowania, kopania, chwytania, rozściełania i wyrównywania, mocowana na sworznie ramion koparko-ładowarki,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pojemność łyżki ładowarki minimum 1m</w:t>
      </w:r>
      <w:r w:rsidRPr="00F7510A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3 </w:t>
      </w:r>
      <w:r w:rsidRPr="00F7510A">
        <w:rPr>
          <w:rFonts w:ascii="Times New Roman" w:hAnsi="Times New Roman"/>
          <w:sz w:val="24"/>
          <w:szCs w:val="24"/>
          <w:lang w:eastAsia="pl-PL"/>
        </w:rPr>
        <w:t xml:space="preserve">, szerokość łyżki do </w:t>
      </w:r>
      <w:smartTag w:uri="urn:schemas-microsoft-com:office:smarttags" w:element="metricconverter">
        <w:smartTagPr>
          <w:attr w:name="ProductID" w:val="2,4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2,4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widły do palet zamontowane na łyżce ładowarkowej,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maksymalna wysokość załadunku  minimum </w:t>
      </w:r>
      <w:smartTag w:uri="urn:schemas-microsoft-com:office:smarttags" w:element="metricconverter">
        <w:smartTagPr>
          <w:attr w:name="ProductID" w:val="3,1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3,1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udźwig na pełną wysokość w łyżce ładowarkowej minimum </w:t>
      </w:r>
      <w:smartTag w:uri="urn:schemas-microsoft-com:office:smarttags" w:element="metricconverter">
        <w:smartTagPr>
          <w:attr w:name="ProductID" w:val="3 100 kg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3 100 kg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c) osprzęt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koparkowy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podsiębierny koparko-ładowarki: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sterowanie ramieniem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koparkowym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za pomocą dźwigni ,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musi posiadać </w:t>
      </w:r>
      <w:r w:rsidR="001A2C63">
        <w:rPr>
          <w:rFonts w:ascii="Times New Roman" w:hAnsi="Times New Roman"/>
          <w:sz w:val="24"/>
          <w:szCs w:val="24"/>
          <w:lang w:eastAsia="pl-PL"/>
        </w:rPr>
        <w:t xml:space="preserve">możliwość przesuwu bocznego wysięgnika </w:t>
      </w:r>
      <w:proofErr w:type="spellStart"/>
      <w:r w:rsidR="001A2C63">
        <w:rPr>
          <w:rFonts w:ascii="Times New Roman" w:hAnsi="Times New Roman"/>
          <w:sz w:val="24"/>
          <w:szCs w:val="24"/>
          <w:lang w:eastAsia="pl-PL"/>
        </w:rPr>
        <w:t>koparkowego</w:t>
      </w:r>
      <w:proofErr w:type="spellEnd"/>
      <w:r w:rsidR="001A2C63">
        <w:rPr>
          <w:rFonts w:ascii="Times New Roman" w:hAnsi="Times New Roman"/>
          <w:sz w:val="24"/>
          <w:szCs w:val="24"/>
          <w:lang w:eastAsia="pl-PL"/>
        </w:rPr>
        <w:t>,</w:t>
      </w:r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łyżka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koparkowa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o szerokości </w:t>
      </w:r>
      <w:smartTag w:uri="urn:schemas-microsoft-com:office:smarttags" w:element="metricconverter">
        <w:smartTagPr>
          <w:attr w:name="ProductID" w:val="600 m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600 mm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łyżka skarpowa </w:t>
      </w:r>
      <w:smartTag w:uri="urn:schemas-microsoft-com:office:smarttags" w:element="metricconverter">
        <w:smartTagPr>
          <w:attr w:name="ProductID" w:val="1500 m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1500 mm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EB5912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 xml:space="preserve">łyżka </w:t>
      </w:r>
      <w:smartTag w:uri="urn:schemas-microsoft-com:office:smarttags" w:element="metricconverter">
        <w:smartTagPr>
          <w:attr w:name="ProductID" w:val="450 mm"/>
        </w:smartTagPr>
        <w:r w:rsidRPr="00EB5912">
          <w:rPr>
            <w:rFonts w:ascii="Times New Roman" w:hAnsi="Times New Roman"/>
            <w:sz w:val="24"/>
            <w:szCs w:val="24"/>
            <w:lang w:eastAsia="pl-PL"/>
          </w:rPr>
          <w:t>450 mm</w:t>
        </w:r>
      </w:smartTag>
      <w:r w:rsidRPr="00EB5912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EB5912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młot z instalacją,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szybkozłącze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koparkowe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mechaniczne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ramię </w:t>
      </w:r>
      <w:proofErr w:type="spellStart"/>
      <w:r w:rsidRPr="00F7510A">
        <w:rPr>
          <w:rFonts w:ascii="Times New Roman" w:hAnsi="Times New Roman"/>
          <w:sz w:val="24"/>
          <w:szCs w:val="24"/>
          <w:lang w:eastAsia="pl-PL"/>
        </w:rPr>
        <w:t>koparkowe</w:t>
      </w:r>
      <w:proofErr w:type="spellEnd"/>
      <w:r w:rsidRPr="00F7510A">
        <w:rPr>
          <w:rFonts w:ascii="Times New Roman" w:hAnsi="Times New Roman"/>
          <w:sz w:val="24"/>
          <w:szCs w:val="24"/>
          <w:lang w:eastAsia="pl-PL"/>
        </w:rPr>
        <w:t xml:space="preserve"> o zmiennej długości, rozsuwane hydraulicznie (teleskopowe),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głębokość kopania minimum </w:t>
      </w:r>
      <w:smartTag w:uri="urn:schemas-microsoft-com:office:smarttags" w:element="metricconverter">
        <w:smartTagPr>
          <w:attr w:name="ProductID" w:val="5,90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5,90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283C5E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wysokość załadunku przy złożonym ramieniu (bez wysuwu teleskopowego)</w:t>
      </w:r>
    </w:p>
    <w:p w:rsidR="002E7EC3" w:rsidRPr="00F7510A" w:rsidRDefault="002E7EC3" w:rsidP="00131430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 minimum </w:t>
      </w:r>
      <w:smartTag w:uri="urn:schemas-microsoft-com:office:smarttags" w:element="metricconverter">
        <w:smartTagPr>
          <w:attr w:name="ProductID" w:val="3,5 m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3,5 m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 xml:space="preserve">, </w:t>
      </w:r>
    </w:p>
    <w:p w:rsidR="002E7EC3" w:rsidRPr="00F7510A" w:rsidRDefault="002E7EC3" w:rsidP="0013143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udźwig przy złożonym ramieniu (bez wysuwu teleskopowego) minimum </w:t>
      </w:r>
      <w:smartTag w:uri="urn:schemas-microsoft-com:office:smarttags" w:element="metricconverter">
        <w:smartTagPr>
          <w:attr w:name="ProductID" w:val="1400 kg"/>
        </w:smartTagPr>
        <w:r w:rsidRPr="00F7510A">
          <w:rPr>
            <w:rFonts w:ascii="Times New Roman" w:hAnsi="Times New Roman"/>
            <w:sz w:val="24"/>
            <w:szCs w:val="24"/>
            <w:lang w:eastAsia="pl-PL"/>
          </w:rPr>
          <w:t>1400 kg</w:t>
        </w:r>
      </w:smartTag>
      <w:r w:rsidRPr="00F7510A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2E7EC3" w:rsidP="0013143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2E7EC3" w:rsidRPr="00F7510A" w:rsidRDefault="002E7EC3" w:rsidP="00283C5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d) wymagania dodatkowe:</w:t>
      </w:r>
    </w:p>
    <w:p w:rsidR="002E7EC3" w:rsidRDefault="002E7EC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gwarancja na oferowaną koparko-ładowarkę musi wynosić 12 miesięcy</w:t>
      </w:r>
      <w:r w:rsidR="00EB5912">
        <w:rPr>
          <w:rFonts w:ascii="Times New Roman" w:hAnsi="Times New Roman"/>
          <w:sz w:val="24"/>
          <w:szCs w:val="24"/>
          <w:lang w:eastAsia="pl-PL"/>
        </w:rPr>
        <w:t xml:space="preserve"> (bez limitu motogodzin) plus dodatkowo 36 miesięcy lub 2000 </w:t>
      </w:r>
      <w:r w:rsidRPr="00F7510A">
        <w:rPr>
          <w:rFonts w:ascii="Times New Roman" w:hAnsi="Times New Roman"/>
          <w:sz w:val="24"/>
          <w:szCs w:val="24"/>
          <w:lang w:eastAsia="pl-PL"/>
        </w:rPr>
        <w:t>motogodzin,</w:t>
      </w:r>
    </w:p>
    <w:p w:rsidR="0099270C" w:rsidRPr="0099270C" w:rsidRDefault="0099270C" w:rsidP="0099270C">
      <w:pPr>
        <w:pStyle w:val="Akapitzlist1"/>
        <w:numPr>
          <w:ilvl w:val="0"/>
          <w:numId w:val="5"/>
        </w:num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99270C">
        <w:rPr>
          <w:rFonts w:ascii="Times New Roman" w:hAnsi="Times New Roman"/>
          <w:sz w:val="24"/>
          <w:szCs w:val="24"/>
        </w:rPr>
        <w:t xml:space="preserve">akiet przeglądów do 2000 </w:t>
      </w:r>
      <w:proofErr w:type="spellStart"/>
      <w:r w:rsidRPr="0099270C">
        <w:rPr>
          <w:rFonts w:ascii="Times New Roman" w:hAnsi="Times New Roman"/>
          <w:sz w:val="24"/>
          <w:szCs w:val="24"/>
        </w:rPr>
        <w:t>mtg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2E7EC3" w:rsidRPr="00F7510A" w:rsidRDefault="002E7EC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 xml:space="preserve">dostawa koparko-ładowarki </w:t>
      </w:r>
      <w:r w:rsidR="00EB5912">
        <w:rPr>
          <w:rFonts w:ascii="Times New Roman" w:hAnsi="Times New Roman"/>
          <w:sz w:val="24"/>
          <w:szCs w:val="24"/>
          <w:lang w:eastAsia="pl-PL"/>
        </w:rPr>
        <w:t>na koszt Wykonawc</w:t>
      </w:r>
      <w:r w:rsidR="00EB5912" w:rsidRPr="00EB5912">
        <w:rPr>
          <w:rFonts w:ascii="Times New Roman" w:hAnsi="Times New Roman"/>
          <w:sz w:val="24"/>
          <w:szCs w:val="24"/>
          <w:lang w:eastAsia="pl-PL"/>
        </w:rPr>
        <w:t>y</w:t>
      </w:r>
      <w:r w:rsidR="002969BA" w:rsidRPr="00EB5912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F7510A" w:rsidRDefault="00EB5912" w:rsidP="00D7228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</w:t>
      </w:r>
      <w:r w:rsidR="002E7EC3" w:rsidRPr="00F7510A">
        <w:rPr>
          <w:rFonts w:ascii="Times New Roman" w:hAnsi="Times New Roman"/>
          <w:sz w:val="24"/>
          <w:szCs w:val="24"/>
          <w:lang w:eastAsia="pl-PL"/>
        </w:rPr>
        <w:t xml:space="preserve"> musi być autoryzowanym dostawcą producenta maszyn w Polsce,</w:t>
      </w:r>
    </w:p>
    <w:p w:rsidR="002E7EC3" w:rsidRPr="00F7510A" w:rsidRDefault="00EB5912" w:rsidP="00D7228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</w:t>
      </w:r>
      <w:r w:rsidR="002E7EC3" w:rsidRPr="00F7510A">
        <w:rPr>
          <w:rFonts w:ascii="Times New Roman" w:hAnsi="Times New Roman"/>
          <w:sz w:val="24"/>
          <w:szCs w:val="24"/>
          <w:lang w:eastAsia="pl-PL"/>
        </w:rPr>
        <w:t xml:space="preserve"> musi przedstawić „Deklarację zgodności z CE” na oferowaną koparko-ładowarkę,</w:t>
      </w:r>
    </w:p>
    <w:p w:rsidR="002E7EC3" w:rsidRPr="00F7510A" w:rsidRDefault="002E7EC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F7510A">
        <w:rPr>
          <w:rFonts w:ascii="Times New Roman" w:hAnsi="Times New Roman"/>
          <w:sz w:val="24"/>
          <w:szCs w:val="24"/>
          <w:lang w:eastAsia="pl-PL"/>
        </w:rPr>
        <w:t>zapewniony serwis gwarancyjny i pogwarancyjny koparko-ładowarki,</w:t>
      </w:r>
    </w:p>
    <w:p w:rsidR="002E7EC3" w:rsidRPr="00EB5912" w:rsidRDefault="002E7EC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 xml:space="preserve">zapewniony czas realizacji w przypadku awarii koparko-ładowarki musi wynosić maksymalnie </w:t>
      </w:r>
      <w:r w:rsidR="00EB5912" w:rsidRPr="00EB5912">
        <w:rPr>
          <w:rFonts w:ascii="Times New Roman" w:hAnsi="Times New Roman"/>
          <w:sz w:val="24"/>
          <w:szCs w:val="24"/>
          <w:lang w:eastAsia="pl-PL"/>
        </w:rPr>
        <w:t>72</w:t>
      </w:r>
      <w:r w:rsidRPr="00EB5912">
        <w:rPr>
          <w:rFonts w:ascii="Times New Roman" w:hAnsi="Times New Roman"/>
          <w:sz w:val="24"/>
          <w:szCs w:val="24"/>
          <w:lang w:eastAsia="pl-PL"/>
        </w:rPr>
        <w:t xml:space="preserve"> godzin od zgłoszenia liczone w dni</w:t>
      </w:r>
      <w:r w:rsidR="00EB5912" w:rsidRPr="00EB5912">
        <w:rPr>
          <w:rFonts w:ascii="Times New Roman" w:hAnsi="Times New Roman"/>
          <w:sz w:val="24"/>
          <w:szCs w:val="24"/>
          <w:lang w:eastAsia="pl-PL"/>
        </w:rPr>
        <w:t>ach</w:t>
      </w:r>
      <w:r w:rsidRPr="00EB5912">
        <w:rPr>
          <w:rFonts w:ascii="Times New Roman" w:hAnsi="Times New Roman"/>
          <w:sz w:val="24"/>
          <w:szCs w:val="24"/>
          <w:lang w:eastAsia="pl-PL"/>
        </w:rPr>
        <w:t xml:space="preserve"> robocz</w:t>
      </w:r>
      <w:r w:rsidR="00EB5912" w:rsidRPr="00EB5912">
        <w:rPr>
          <w:rFonts w:ascii="Times New Roman" w:hAnsi="Times New Roman"/>
          <w:sz w:val="24"/>
          <w:szCs w:val="24"/>
          <w:lang w:eastAsia="pl-PL"/>
        </w:rPr>
        <w:t>ych</w:t>
      </w:r>
      <w:r w:rsidRPr="00EB591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B5912" w:rsidRPr="00EB5912">
        <w:rPr>
          <w:rFonts w:ascii="Times New Roman" w:hAnsi="Times New Roman"/>
          <w:sz w:val="24"/>
          <w:szCs w:val="24"/>
          <w:lang w:eastAsia="pl-PL"/>
        </w:rPr>
        <w:t>lub sprzęt zastępczy o porównywalnych parametrach</w:t>
      </w:r>
      <w:r w:rsidRPr="00EB5912">
        <w:rPr>
          <w:rFonts w:ascii="Times New Roman" w:hAnsi="Times New Roman"/>
          <w:sz w:val="24"/>
          <w:szCs w:val="24"/>
          <w:lang w:eastAsia="pl-PL"/>
        </w:rPr>
        <w:t>,</w:t>
      </w:r>
    </w:p>
    <w:p w:rsidR="002E7EC3" w:rsidRPr="00EB5912" w:rsidRDefault="002E7EC3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oferowana maszyna musi być wyposażona w radio, immobiliser oraz w pakiet podstawowy składający się z gaśnicy, trójkąta ostrzegawczego oraz instrukcji obsługi operatora w języku polskim i katalogu części zamiennych,</w:t>
      </w:r>
    </w:p>
    <w:p w:rsidR="002E7EC3" w:rsidRPr="00EB5912" w:rsidRDefault="00EB5912" w:rsidP="00283C5E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B5912">
        <w:rPr>
          <w:rFonts w:ascii="Times New Roman" w:hAnsi="Times New Roman"/>
          <w:sz w:val="24"/>
          <w:szCs w:val="24"/>
          <w:lang w:eastAsia="pl-PL"/>
        </w:rPr>
        <w:t>Wykonawca</w:t>
      </w:r>
      <w:r w:rsidR="002E7EC3" w:rsidRPr="00EB5912">
        <w:rPr>
          <w:rFonts w:ascii="Times New Roman" w:hAnsi="Times New Roman"/>
          <w:sz w:val="24"/>
          <w:szCs w:val="24"/>
          <w:lang w:eastAsia="pl-PL"/>
        </w:rPr>
        <w:t xml:space="preserve"> przeszkoli w cenie dostawy operatorów Zamawiającego w zakresie budowy i obsługi koparko-ładowarki.</w:t>
      </w:r>
    </w:p>
    <w:p w:rsidR="002E7EC3" w:rsidRDefault="002E7EC3" w:rsidP="007639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BF8F00"/>
          <w:sz w:val="24"/>
          <w:szCs w:val="24"/>
          <w:lang w:eastAsia="pl-PL"/>
        </w:rPr>
      </w:pPr>
    </w:p>
    <w:p w:rsidR="002E7EC3" w:rsidRPr="0099270C" w:rsidRDefault="0099270C" w:rsidP="0076395A">
      <w:pPr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ookmanOldStyle-Bold" w:hAnsi="Times New Roman"/>
          <w:bCs/>
          <w:sz w:val="24"/>
          <w:szCs w:val="24"/>
        </w:rPr>
      </w:pPr>
      <w:r>
        <w:rPr>
          <w:rFonts w:ascii="Times New Roman" w:eastAsia="BookmanOldStyle-Bold" w:hAnsi="Times New Roman"/>
          <w:bCs/>
          <w:sz w:val="24"/>
          <w:szCs w:val="24"/>
        </w:rPr>
        <w:t>W</w:t>
      </w:r>
      <w:r w:rsidR="002E7EC3" w:rsidRPr="0099270C">
        <w:rPr>
          <w:rFonts w:ascii="Times New Roman" w:eastAsia="BookmanOldStyle-Bold" w:hAnsi="Times New Roman"/>
          <w:bCs/>
          <w:sz w:val="24"/>
          <w:szCs w:val="24"/>
        </w:rPr>
        <w:t>arunki gwarancji i serwisu dla urządzenia:</w:t>
      </w:r>
    </w:p>
    <w:p w:rsidR="002E7EC3" w:rsidRPr="0099270C" w:rsidRDefault="00EB5912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O</w:t>
      </w:r>
      <w:r w:rsidR="002E7EC3" w:rsidRPr="0099270C">
        <w:rPr>
          <w:rFonts w:ascii="Times New Roman" w:hAnsi="Times New Roman"/>
          <w:sz w:val="24"/>
          <w:szCs w:val="24"/>
        </w:rPr>
        <w:t xml:space="preserve">kres gwarancji na całość wynosi </w:t>
      </w:r>
      <w:r w:rsidRPr="0099270C">
        <w:rPr>
          <w:rFonts w:ascii="Times New Roman" w:hAnsi="Times New Roman"/>
          <w:sz w:val="24"/>
          <w:szCs w:val="24"/>
        </w:rPr>
        <w:t>48</w:t>
      </w:r>
      <w:r w:rsidR="002E7EC3" w:rsidRPr="0099270C">
        <w:rPr>
          <w:rFonts w:ascii="Times New Roman" w:hAnsi="Times New Roman"/>
          <w:sz w:val="24"/>
          <w:szCs w:val="24"/>
        </w:rPr>
        <w:t xml:space="preserve"> miesi</w:t>
      </w:r>
      <w:r w:rsidRPr="0099270C">
        <w:rPr>
          <w:rFonts w:ascii="Times New Roman" w:hAnsi="Times New Roman"/>
          <w:sz w:val="24"/>
          <w:szCs w:val="24"/>
        </w:rPr>
        <w:t>ę</w:t>
      </w:r>
      <w:r w:rsidR="002E7EC3" w:rsidRPr="0099270C">
        <w:rPr>
          <w:rFonts w:ascii="Times New Roman" w:hAnsi="Times New Roman"/>
          <w:sz w:val="24"/>
          <w:szCs w:val="24"/>
        </w:rPr>
        <w:t>c</w:t>
      </w:r>
      <w:r w:rsidRPr="0099270C">
        <w:rPr>
          <w:rFonts w:ascii="Times New Roman" w:hAnsi="Times New Roman"/>
          <w:sz w:val="24"/>
          <w:szCs w:val="24"/>
        </w:rPr>
        <w:t>y.</w:t>
      </w:r>
    </w:p>
    <w:p w:rsidR="002E7EC3" w:rsidRPr="0099270C" w:rsidRDefault="002E7EC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Przeglądy gwarancyjne odbywać się będą w siedzibie i miejscu wskazanym przez Zamawiającego na koszt Wykonawcy (przegląd i dojazd)</w:t>
      </w:r>
      <w:r w:rsidR="00EB5912" w:rsidRPr="0099270C">
        <w:rPr>
          <w:rFonts w:ascii="Times New Roman" w:hAnsi="Times New Roman"/>
          <w:sz w:val="24"/>
          <w:szCs w:val="24"/>
        </w:rPr>
        <w:t>.</w:t>
      </w:r>
    </w:p>
    <w:p w:rsidR="002E7EC3" w:rsidRPr="0099270C" w:rsidRDefault="002E7EC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Wykonawca zapewni pięcioletni serwis pogwarancyjny liczony od zakończenia okresu gwarancyjnego</w:t>
      </w:r>
      <w:r w:rsidR="00EB5912" w:rsidRPr="0099270C">
        <w:rPr>
          <w:rFonts w:ascii="Times New Roman" w:hAnsi="Times New Roman"/>
          <w:sz w:val="24"/>
          <w:szCs w:val="24"/>
        </w:rPr>
        <w:t>.</w:t>
      </w:r>
    </w:p>
    <w:p w:rsidR="002E7EC3" w:rsidRPr="0099270C" w:rsidRDefault="002E7EC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Wykonawca ma obowiązek dostarczenia w języku polskim: instrukcji obsługi, konserwacji i napraw oraz książek gwarancyjnych.</w:t>
      </w:r>
    </w:p>
    <w:p w:rsidR="002E7EC3" w:rsidRPr="0099270C" w:rsidRDefault="002E7EC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Wykonawca ma obowiązek na swój koszt przeszkalania pracowników obsługi i służb konserwacyjno – naprawczych Zamawiającego, w trakcie trwania całego okresu gwarancji</w:t>
      </w:r>
      <w:r w:rsidR="00EB5912" w:rsidRPr="0099270C">
        <w:rPr>
          <w:rFonts w:ascii="Times New Roman" w:hAnsi="Times New Roman"/>
          <w:sz w:val="24"/>
          <w:szCs w:val="24"/>
        </w:rPr>
        <w:t>.</w:t>
      </w:r>
    </w:p>
    <w:p w:rsidR="002E7EC3" w:rsidRPr="0099270C" w:rsidRDefault="002E7EC3" w:rsidP="0076395A">
      <w:pPr>
        <w:pStyle w:val="Akapitzlist1"/>
        <w:numPr>
          <w:ilvl w:val="0"/>
          <w:numId w:val="8"/>
        </w:numPr>
        <w:autoSpaceDE w:val="0"/>
        <w:autoSpaceDN w:val="0"/>
        <w:adjustRightInd w:val="0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Zamawiający dokona sprawdzenia jakości pojazdu przed ostatecznym odbiorem. Sprawdzenie i odbiór w siedzibie Zamawiającego.</w:t>
      </w:r>
    </w:p>
    <w:p w:rsidR="002E7EC3" w:rsidRPr="0099270C" w:rsidRDefault="002E7EC3" w:rsidP="0099270C">
      <w:pPr>
        <w:pStyle w:val="Akapitzlist1"/>
        <w:numPr>
          <w:ilvl w:val="0"/>
          <w:numId w:val="8"/>
        </w:numPr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270C">
        <w:rPr>
          <w:rFonts w:ascii="Times New Roman" w:hAnsi="Times New Roman"/>
          <w:sz w:val="24"/>
          <w:szCs w:val="24"/>
        </w:rPr>
        <w:t>Czas na podjęcie działań serwisowych maksymalnie 72 godz. od momentu  zgłoszenia, lub koparka zastępcz</w:t>
      </w:r>
      <w:r w:rsidR="00EB5912" w:rsidRPr="0099270C">
        <w:rPr>
          <w:rFonts w:ascii="Times New Roman" w:hAnsi="Times New Roman"/>
          <w:sz w:val="24"/>
          <w:szCs w:val="24"/>
        </w:rPr>
        <w:t>a</w:t>
      </w:r>
      <w:r w:rsidRPr="0099270C">
        <w:rPr>
          <w:rFonts w:ascii="Times New Roman" w:hAnsi="Times New Roman"/>
          <w:sz w:val="24"/>
          <w:szCs w:val="24"/>
        </w:rPr>
        <w:t xml:space="preserve"> o zbliżonych parametrach. </w:t>
      </w:r>
    </w:p>
    <w:p w:rsidR="002E7EC3" w:rsidRPr="00014607" w:rsidRDefault="002E7EC3" w:rsidP="0001460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607">
        <w:rPr>
          <w:rFonts w:ascii="Times New Roman" w:hAnsi="Times New Roman"/>
          <w:sz w:val="24"/>
          <w:szCs w:val="24"/>
        </w:rPr>
        <w:t xml:space="preserve">Przedmiot zamówienia obejmuje dostawę koparko–ładowarki do siedziby zamawiającego. Przy dostawie koparko-ładowarka musi być zatankowana min. </w:t>
      </w:r>
      <w:r w:rsidR="00D44E24">
        <w:rPr>
          <w:rFonts w:ascii="Times New Roman" w:hAnsi="Times New Roman"/>
          <w:sz w:val="24"/>
          <w:szCs w:val="24"/>
        </w:rPr>
        <w:t>5</w:t>
      </w:r>
      <w:r w:rsidRPr="00014607">
        <w:rPr>
          <w:rFonts w:ascii="Times New Roman" w:hAnsi="Times New Roman"/>
          <w:sz w:val="24"/>
          <w:szCs w:val="24"/>
        </w:rPr>
        <w:t xml:space="preserve">0 litrów paliwa.   </w:t>
      </w:r>
      <w:bookmarkStart w:id="0" w:name="_GoBack"/>
      <w:bookmarkEnd w:id="0"/>
    </w:p>
    <w:p w:rsidR="002E7EC3" w:rsidRPr="00014607" w:rsidRDefault="002E7EC3" w:rsidP="00014607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4607">
        <w:rPr>
          <w:rFonts w:ascii="Times New Roman" w:hAnsi="Times New Roman"/>
          <w:sz w:val="24"/>
          <w:szCs w:val="24"/>
          <w:u w:val="single"/>
          <w:lang w:eastAsia="ar-SA"/>
        </w:rPr>
        <w:lastRenderedPageBreak/>
        <w:t>Kod i nazwa według Wspólnego Słownika Zamówień (CPV):</w:t>
      </w:r>
    </w:p>
    <w:p w:rsidR="002E7EC3" w:rsidRPr="00014607" w:rsidRDefault="002E7EC3" w:rsidP="00014607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</w:rPr>
      </w:pPr>
      <w:r w:rsidRPr="00014607">
        <w:rPr>
          <w:rFonts w:ascii="Times New Roman" w:hAnsi="Times New Roman"/>
          <w:b/>
          <w:sz w:val="24"/>
          <w:szCs w:val="24"/>
          <w:lang w:eastAsia="pl-PL"/>
        </w:rPr>
        <w:t>43260000-3 koparki, czerparki i ładowarki i maszyny górnicze</w:t>
      </w:r>
    </w:p>
    <w:p w:rsidR="002E7EC3" w:rsidRPr="00014607" w:rsidRDefault="002E7EC3" w:rsidP="00014607">
      <w:pPr>
        <w:spacing w:after="0" w:line="360" w:lineRule="auto"/>
        <w:ind w:left="84" w:firstLine="708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</w:rPr>
        <w:t xml:space="preserve">43261000-0 koparki mechaniczne </w:t>
      </w:r>
    </w:p>
    <w:p w:rsidR="002E7EC3" w:rsidRPr="00014607" w:rsidRDefault="002E7EC3" w:rsidP="0001460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bCs/>
          <w:sz w:val="24"/>
          <w:szCs w:val="24"/>
          <w:lang w:eastAsia="pl-PL"/>
        </w:rPr>
        <w:t xml:space="preserve"> 43261100-1 ładowarki mechaniczne</w:t>
      </w:r>
    </w:p>
    <w:p w:rsidR="002E7EC3" w:rsidRPr="00014607" w:rsidRDefault="002E7EC3" w:rsidP="00014607">
      <w:pPr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Nazwy materiałów, urządzeń lub producentów, które mogą pojawić się w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i jej załącznikach nie należy traktować jako narzuconych bądź sugerowanych przez zamawiającego.</w:t>
      </w:r>
    </w:p>
    <w:p w:rsidR="002E7EC3" w:rsidRPr="00014607" w:rsidRDefault="002E7EC3" w:rsidP="00014607">
      <w:pPr>
        <w:spacing w:line="36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Wszędzie tam, gdzie w przedmiocie zamówienia występuje nazwa, norma, aprobata techniczna itp., Zamawiający dopuszcza rozwiązania równoważne z opisywanym. W przypadku gdy zamawiający użył w opisie przedmiotu zamówienia oznaczeń norm, aprobat, specyfikacji technicznych i systemów odniesienia, o których mowa w art. 30 ust. 1-3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należy je rozumieć jako przykładowe. Zamawiający zgodnie z art. 30 ust. 4 ustawy </w:t>
      </w:r>
      <w:proofErr w:type="spellStart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>Pzp</w:t>
      </w:r>
      <w:proofErr w:type="spellEnd"/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dopuszcza w każdym przypadku zastosowanie rozwiązań równoważnych opisywanym w treści </w:t>
      </w:r>
      <w:r>
        <w:rPr>
          <w:rFonts w:ascii="Times New Roman" w:hAnsi="Times New Roman"/>
          <w:sz w:val="24"/>
          <w:szCs w:val="24"/>
          <w:shd w:val="clear" w:color="auto" w:fill="FFFFFF"/>
        </w:rPr>
        <w:t>zaproszenia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>. Każdorazowo gdy wskazana jest w niniejsz</w:t>
      </w:r>
      <w:r>
        <w:rPr>
          <w:rFonts w:ascii="Times New Roman" w:hAnsi="Times New Roman"/>
          <w:sz w:val="24"/>
          <w:szCs w:val="24"/>
          <w:shd w:val="clear" w:color="auto" w:fill="FFFFFF"/>
        </w:rPr>
        <w:t>ym zaproszeniu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 lub załącznikach do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zaproszenia </w:t>
      </w:r>
      <w:r w:rsidRPr="00014607">
        <w:rPr>
          <w:rFonts w:ascii="Times New Roman" w:hAnsi="Times New Roman"/>
          <w:sz w:val="24"/>
          <w:szCs w:val="24"/>
          <w:shd w:val="clear" w:color="auto" w:fill="FFFFFF"/>
        </w:rPr>
        <w:t xml:space="preserve">norma, należy przyjąć, że w odniesieniu do niej użyto sformułowania „lub równoważna”. Wykonawca, który powołuje się na rozwiązania równoważne z opisywanym przez Zamawiającego jest obowiązany wykazać, że oferowane przez niego materiały, urządzenia, roboty budowlane spełniają wymagania określone przez Zamawiającego.  </w:t>
      </w:r>
    </w:p>
    <w:p w:rsidR="002E7EC3" w:rsidRDefault="002E7EC3"/>
    <w:sectPr w:rsidR="002E7EC3" w:rsidSect="007F2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OldStyle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36057"/>
    <w:multiLevelType w:val="hybridMultilevel"/>
    <w:tmpl w:val="79CC205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97680"/>
    <w:multiLevelType w:val="hybridMultilevel"/>
    <w:tmpl w:val="9B626E9C"/>
    <w:lvl w:ilvl="0" w:tplc="BD3E7258">
      <w:start w:val="1"/>
      <w:numFmt w:val="lowerLetter"/>
      <w:lvlText w:val="%1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5B632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9ED088D"/>
    <w:multiLevelType w:val="hybridMultilevel"/>
    <w:tmpl w:val="6AE09EE4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C73DE"/>
    <w:multiLevelType w:val="hybridMultilevel"/>
    <w:tmpl w:val="9528B320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1560C"/>
    <w:multiLevelType w:val="multilevel"/>
    <w:tmpl w:val="7F766A72"/>
    <w:lvl w:ilvl="0">
      <w:start w:val="1"/>
      <w:numFmt w:val="decimal"/>
      <w:pStyle w:val="Nagwek1"/>
      <w:lvlText w:val="%1"/>
      <w:lvlJc w:val="left"/>
      <w:pPr>
        <w:ind w:left="8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6962117E"/>
    <w:multiLevelType w:val="hybridMultilevel"/>
    <w:tmpl w:val="81A282AE"/>
    <w:lvl w:ilvl="0" w:tplc="D9180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5E"/>
    <w:rsid w:val="00014607"/>
    <w:rsid w:val="00131430"/>
    <w:rsid w:val="001A2C63"/>
    <w:rsid w:val="001F0159"/>
    <w:rsid w:val="00231990"/>
    <w:rsid w:val="002356B0"/>
    <w:rsid w:val="00283C5E"/>
    <w:rsid w:val="002969BA"/>
    <w:rsid w:val="002E7EC3"/>
    <w:rsid w:val="0048614C"/>
    <w:rsid w:val="00491EAF"/>
    <w:rsid w:val="00650DDA"/>
    <w:rsid w:val="00680524"/>
    <w:rsid w:val="0076395A"/>
    <w:rsid w:val="00791CAE"/>
    <w:rsid w:val="007F23E2"/>
    <w:rsid w:val="0099270C"/>
    <w:rsid w:val="009D4852"/>
    <w:rsid w:val="00D44E24"/>
    <w:rsid w:val="00D72288"/>
    <w:rsid w:val="00DD7247"/>
    <w:rsid w:val="00EB5912"/>
    <w:rsid w:val="00F7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B01561"/>
  <w15:docId w15:val="{2EF1A00B-2CAD-4FEB-BBC4-B923C55A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3C5E"/>
    <w:pPr>
      <w:spacing w:after="160" w:line="25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locked/>
    <w:rsid w:val="0076395A"/>
    <w:pPr>
      <w:keepNext/>
      <w:numPr>
        <w:numId w:val="7"/>
      </w:numPr>
      <w:spacing w:after="0" w:line="240" w:lineRule="auto"/>
      <w:jc w:val="both"/>
      <w:outlineLvl w:val="0"/>
    </w:pPr>
    <w:rPr>
      <w:rFonts w:ascii="Arial" w:hAnsi="Arial"/>
      <w:b/>
      <w:noProof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3AA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50D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AA1"/>
    <w:rPr>
      <w:rFonts w:ascii="Times New Roman" w:hAnsi="Times New Roman"/>
      <w:sz w:val="0"/>
      <w:szCs w:val="0"/>
      <w:lang w:eastAsia="en-US"/>
    </w:rPr>
  </w:style>
  <w:style w:type="paragraph" w:customStyle="1" w:styleId="Akapitzlist1">
    <w:name w:val="Akapit z listą1"/>
    <w:basedOn w:val="Normalny"/>
    <w:uiPriority w:val="99"/>
    <w:rsid w:val="0076395A"/>
    <w:pPr>
      <w:spacing w:before="120" w:after="200" w:line="276" w:lineRule="auto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8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936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Pisarczyk</dc:creator>
  <cp:lastModifiedBy>Monika Jamróz</cp:lastModifiedBy>
  <cp:revision>5</cp:revision>
  <dcterms:created xsi:type="dcterms:W3CDTF">2019-03-15T06:47:00Z</dcterms:created>
  <dcterms:modified xsi:type="dcterms:W3CDTF">2019-03-15T13:53:00Z</dcterms:modified>
</cp:coreProperties>
</file>