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13E3" w:rsidRDefault="00BE13E3" w:rsidP="00650DDA">
      <w:pPr>
        <w:suppressAutoHyphens/>
        <w:spacing w:after="0" w:line="360" w:lineRule="auto"/>
        <w:ind w:left="142"/>
        <w:jc w:val="right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Załącznik nr 2B</w:t>
      </w:r>
    </w:p>
    <w:p w:rsidR="00BE13E3" w:rsidRPr="00F7510A" w:rsidRDefault="00BE13E3" w:rsidP="00283C5E">
      <w:pPr>
        <w:numPr>
          <w:ilvl w:val="0"/>
          <w:numId w:val="1"/>
        </w:numPr>
        <w:suppressAutoHyphens/>
        <w:spacing w:after="0" w:line="360" w:lineRule="auto"/>
        <w:ind w:left="567" w:hanging="425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F7510A">
        <w:rPr>
          <w:rFonts w:ascii="Times New Roman" w:hAnsi="Times New Roman"/>
          <w:b/>
          <w:sz w:val="24"/>
          <w:szCs w:val="24"/>
          <w:lang w:eastAsia="ar-SA"/>
        </w:rPr>
        <w:t>OPIS PRZEDMIOTU ZAMÓWIENIA</w:t>
      </w:r>
    </w:p>
    <w:p w:rsidR="00BE13E3" w:rsidRPr="00F7510A" w:rsidRDefault="00BE13E3" w:rsidP="00283C5E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7510A">
        <w:rPr>
          <w:rFonts w:ascii="Times New Roman" w:hAnsi="Times New Roman"/>
          <w:sz w:val="24"/>
          <w:szCs w:val="24"/>
        </w:rPr>
        <w:t xml:space="preserve">Przedmiotem zamówienia jest dostawa fabrycznie nowej koparko-ładowarki, </w:t>
      </w:r>
      <w:r w:rsidRPr="00F7510A">
        <w:rPr>
          <w:rFonts w:ascii="Times New Roman" w:hAnsi="Times New Roman"/>
          <w:sz w:val="24"/>
          <w:szCs w:val="24"/>
          <w:lang w:eastAsia="pl-PL"/>
        </w:rPr>
        <w:t xml:space="preserve">rok produkcji 2019 </w:t>
      </w:r>
      <w:r>
        <w:rPr>
          <w:rFonts w:ascii="Times New Roman" w:hAnsi="Times New Roman"/>
          <w:sz w:val="24"/>
          <w:szCs w:val="24"/>
          <w:lang w:eastAsia="pl-PL"/>
        </w:rPr>
        <w:t xml:space="preserve">lub 2018 </w:t>
      </w:r>
      <w:r w:rsidRPr="00F7510A">
        <w:rPr>
          <w:rFonts w:ascii="Times New Roman" w:hAnsi="Times New Roman"/>
          <w:sz w:val="24"/>
          <w:szCs w:val="24"/>
          <w:lang w:eastAsia="pl-PL"/>
        </w:rPr>
        <w:t xml:space="preserve">– sztuk 1, </w:t>
      </w:r>
    </w:p>
    <w:p w:rsidR="00BE13E3" w:rsidRPr="00F7510A" w:rsidRDefault="00BE13E3" w:rsidP="00283C5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>a) charakterystyka techniczna:</w:t>
      </w:r>
    </w:p>
    <w:p w:rsidR="00BE13E3" w:rsidRPr="00F7510A" w:rsidRDefault="00BE13E3" w:rsidP="00283C5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F7510A">
        <w:rPr>
          <w:rFonts w:ascii="Times New Roman" w:hAnsi="Times New Roman"/>
          <w:color w:val="000000"/>
          <w:sz w:val="24"/>
          <w:szCs w:val="24"/>
          <w:lang w:eastAsia="pl-PL"/>
        </w:rPr>
        <w:t>koparko-ładowarka kołowa spełniająca wymagania pojazdu dopuszczonego do poruszania się po drogach publicznych zgodnie z obowiązującymi przepisami ustawy - Prawo o ruchu drogowym,</w:t>
      </w:r>
    </w:p>
    <w:p w:rsidR="00BE13E3" w:rsidRPr="00F7510A" w:rsidRDefault="00BE13E3" w:rsidP="00283C5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F7510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masa eksploatacyjna maszyny do </w:t>
      </w:r>
      <w:smartTag w:uri="urn:schemas-microsoft-com:office:smarttags" w:element="metricconverter">
        <w:smartTagPr>
          <w:attr w:name="ProductID" w:val="8200 kg"/>
        </w:smartTagPr>
        <w:r w:rsidRPr="00F7510A">
          <w:rPr>
            <w:rFonts w:ascii="Times New Roman" w:hAnsi="Times New Roman"/>
            <w:color w:val="000000"/>
            <w:sz w:val="24"/>
            <w:szCs w:val="24"/>
            <w:lang w:eastAsia="pl-PL"/>
          </w:rPr>
          <w:t>8200 kg</w:t>
        </w:r>
      </w:smartTag>
      <w:r w:rsidRPr="00F7510A">
        <w:rPr>
          <w:rFonts w:ascii="Times New Roman" w:hAnsi="Times New Roman"/>
          <w:color w:val="000000"/>
          <w:sz w:val="24"/>
          <w:szCs w:val="24"/>
          <w:lang w:eastAsia="pl-PL"/>
        </w:rPr>
        <w:t>,</w:t>
      </w:r>
    </w:p>
    <w:p w:rsidR="00BE13E3" w:rsidRPr="00F7510A" w:rsidRDefault="00BE13E3" w:rsidP="00283C5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F7510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długość transportowa maszyny do </w:t>
      </w:r>
      <w:smartTag w:uri="urn:schemas-microsoft-com:office:smarttags" w:element="metricconverter">
        <w:smartTagPr>
          <w:attr w:name="ProductID" w:val="5,7 m"/>
        </w:smartTagPr>
        <w:r w:rsidRPr="00F7510A">
          <w:rPr>
            <w:rFonts w:ascii="Times New Roman" w:hAnsi="Times New Roman"/>
            <w:color w:val="000000"/>
            <w:sz w:val="24"/>
            <w:szCs w:val="24"/>
            <w:lang w:eastAsia="pl-PL"/>
          </w:rPr>
          <w:t>5,7 m</w:t>
        </w:r>
      </w:smartTag>
      <w:r w:rsidRPr="00F7510A">
        <w:rPr>
          <w:rFonts w:ascii="Times New Roman" w:hAnsi="Times New Roman"/>
          <w:color w:val="000000"/>
          <w:sz w:val="24"/>
          <w:szCs w:val="24"/>
          <w:lang w:eastAsia="pl-PL"/>
        </w:rPr>
        <w:t>,</w:t>
      </w:r>
    </w:p>
    <w:p w:rsidR="00BE13E3" w:rsidRPr="00F7510A" w:rsidRDefault="00BE13E3" w:rsidP="00283C5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F7510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silnik wysokoprężny czterocylindrowy turbodoładowany o mocy znamionowej brutto do </w:t>
      </w:r>
      <w:smartTag w:uri="urn:schemas-microsoft-com:office:smarttags" w:element="metricconverter">
        <w:smartTagPr>
          <w:attr w:name="ProductID" w:val="91 KM"/>
        </w:smartTagPr>
        <w:r w:rsidRPr="00F7510A">
          <w:rPr>
            <w:rFonts w:ascii="Times New Roman" w:hAnsi="Times New Roman"/>
            <w:color w:val="000000"/>
            <w:sz w:val="24"/>
            <w:szCs w:val="24"/>
            <w:lang w:eastAsia="pl-PL"/>
          </w:rPr>
          <w:t>91 KM</w:t>
        </w:r>
      </w:smartTag>
      <w:r w:rsidRPr="00F7510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, bez filtra cząstek stałych DPF spełniający normę emisji spalin minimum </w:t>
      </w:r>
      <w:proofErr w:type="spellStart"/>
      <w:r w:rsidRPr="00F7510A">
        <w:rPr>
          <w:rFonts w:ascii="Times New Roman" w:hAnsi="Times New Roman"/>
          <w:color w:val="000000"/>
          <w:sz w:val="24"/>
          <w:szCs w:val="24"/>
          <w:lang w:eastAsia="pl-PL"/>
        </w:rPr>
        <w:t>Stage</w:t>
      </w:r>
      <w:proofErr w:type="spellEnd"/>
      <w:r w:rsidRPr="00F7510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IV (Tier4 </w:t>
      </w:r>
      <w:proofErr w:type="spellStart"/>
      <w:r w:rsidRPr="00F7510A">
        <w:rPr>
          <w:rFonts w:ascii="Times New Roman" w:hAnsi="Times New Roman"/>
          <w:color w:val="000000"/>
          <w:sz w:val="24"/>
          <w:szCs w:val="24"/>
          <w:lang w:eastAsia="pl-PL"/>
        </w:rPr>
        <w:t>Final</w:t>
      </w:r>
      <w:proofErr w:type="spellEnd"/>
      <w:r w:rsidRPr="00F7510A">
        <w:rPr>
          <w:rFonts w:ascii="Times New Roman" w:hAnsi="Times New Roman"/>
          <w:color w:val="000000"/>
          <w:sz w:val="24"/>
          <w:szCs w:val="24"/>
          <w:lang w:eastAsia="pl-PL"/>
        </w:rPr>
        <w:t>),</w:t>
      </w:r>
    </w:p>
    <w:p w:rsidR="00BE13E3" w:rsidRPr="00F7510A" w:rsidRDefault="00BE13E3" w:rsidP="00283C5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F7510A">
        <w:rPr>
          <w:rFonts w:ascii="Times New Roman" w:hAnsi="Times New Roman"/>
          <w:color w:val="000000"/>
          <w:sz w:val="24"/>
          <w:szCs w:val="24"/>
          <w:lang w:eastAsia="pl-PL"/>
        </w:rPr>
        <w:t>napęd koparko-ładowarki na dwie osie, możliwość napędu na jedną oś,</w:t>
      </w:r>
    </w:p>
    <w:p w:rsidR="00BE13E3" w:rsidRPr="00F7510A" w:rsidRDefault="00BE13E3" w:rsidP="00283C5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F7510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koła jezdne z oponami przednie </w:t>
      </w:r>
      <w:smartTag w:uri="urn:schemas-microsoft-com:office:smarttags" w:element="metricconverter">
        <w:smartTagPr>
          <w:attr w:name="ProductID" w:val="20 cali"/>
        </w:smartTagPr>
        <w:r w:rsidRPr="00F7510A">
          <w:rPr>
            <w:rFonts w:ascii="Times New Roman" w:hAnsi="Times New Roman"/>
            <w:color w:val="000000"/>
            <w:sz w:val="24"/>
            <w:szCs w:val="24"/>
            <w:lang w:eastAsia="pl-PL"/>
          </w:rPr>
          <w:t>20 cali</w:t>
        </w:r>
      </w:smartTag>
      <w:r w:rsidRPr="00F7510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i tylne o rozmiarze </w:t>
      </w:r>
      <w:smartTag w:uri="urn:schemas-microsoft-com:office:smarttags" w:element="metricconverter">
        <w:smartTagPr>
          <w:attr w:name="ProductID" w:val="26 cali"/>
        </w:smartTagPr>
        <w:r w:rsidRPr="00F7510A">
          <w:rPr>
            <w:rFonts w:ascii="Times New Roman" w:hAnsi="Times New Roman"/>
            <w:color w:val="000000"/>
            <w:sz w:val="24"/>
            <w:szCs w:val="24"/>
            <w:lang w:eastAsia="pl-PL"/>
          </w:rPr>
          <w:t>26 cali</w:t>
        </w:r>
      </w:smartTag>
      <w:r w:rsidRPr="00F7510A">
        <w:rPr>
          <w:rFonts w:ascii="Times New Roman" w:hAnsi="Times New Roman"/>
          <w:color w:val="000000"/>
          <w:sz w:val="24"/>
          <w:szCs w:val="24"/>
          <w:lang w:eastAsia="pl-PL"/>
        </w:rPr>
        <w:t>,</w:t>
      </w:r>
    </w:p>
    <w:p w:rsidR="00BE13E3" w:rsidRPr="00F7510A" w:rsidRDefault="00BE13E3" w:rsidP="00283C5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F7510A">
        <w:rPr>
          <w:rFonts w:ascii="Times New Roman" w:hAnsi="Times New Roman"/>
          <w:color w:val="000000"/>
          <w:sz w:val="24"/>
          <w:szCs w:val="24"/>
          <w:lang w:eastAsia="pl-PL"/>
        </w:rPr>
        <w:t>przednia oś wychylna, przednie koła skrętne,</w:t>
      </w:r>
    </w:p>
    <w:p w:rsidR="00BE13E3" w:rsidRPr="00F7510A" w:rsidRDefault="00BE13E3" w:rsidP="00283C5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>wszystkie główne komponenty układu napędowego wyprodukowane przez jednego producenta (silnik, skrzynia biegów, mosty),</w:t>
      </w:r>
    </w:p>
    <w:p w:rsidR="00BE13E3" w:rsidRPr="00F7510A" w:rsidRDefault="00BE13E3" w:rsidP="00283C5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>LSD blokada tylnego mostu,</w:t>
      </w:r>
    </w:p>
    <w:p w:rsidR="00BE13E3" w:rsidRPr="00F7510A" w:rsidRDefault="00BE13E3" w:rsidP="00283C5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 xml:space="preserve">Średnica </w:t>
      </w:r>
      <w:proofErr w:type="spellStart"/>
      <w:r w:rsidRPr="00F7510A">
        <w:rPr>
          <w:rFonts w:ascii="Times New Roman" w:hAnsi="Times New Roman"/>
          <w:sz w:val="24"/>
          <w:szCs w:val="24"/>
          <w:lang w:eastAsia="pl-PL"/>
        </w:rPr>
        <w:t>zawracalna</w:t>
      </w:r>
      <w:proofErr w:type="spellEnd"/>
      <w:r w:rsidRPr="00F7510A">
        <w:rPr>
          <w:rFonts w:ascii="Times New Roman" w:hAnsi="Times New Roman"/>
          <w:sz w:val="24"/>
          <w:szCs w:val="24"/>
          <w:lang w:eastAsia="pl-PL"/>
        </w:rPr>
        <w:t xml:space="preserve"> koparko-ładowarki bez hamulca do </w:t>
      </w:r>
      <w:smartTag w:uri="urn:schemas-microsoft-com:office:smarttags" w:element="metricconverter">
        <w:smartTagPr>
          <w:attr w:name="ProductID" w:val="8,5 m"/>
        </w:smartTagPr>
        <w:r w:rsidRPr="00F7510A">
          <w:rPr>
            <w:rFonts w:ascii="Times New Roman" w:hAnsi="Times New Roman"/>
            <w:sz w:val="24"/>
            <w:szCs w:val="24"/>
            <w:lang w:eastAsia="pl-PL"/>
          </w:rPr>
          <w:t>8,5 m</w:t>
        </w:r>
      </w:smartTag>
      <w:r w:rsidRPr="00F7510A">
        <w:rPr>
          <w:rFonts w:ascii="Times New Roman" w:hAnsi="Times New Roman"/>
          <w:sz w:val="24"/>
          <w:szCs w:val="24"/>
          <w:lang w:eastAsia="pl-PL"/>
        </w:rPr>
        <w:t>,</w:t>
      </w:r>
    </w:p>
    <w:p w:rsidR="00BE13E3" w:rsidRPr="00F7510A" w:rsidRDefault="00BE13E3" w:rsidP="00283C5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>skrzynia biegów maszyny manualna, przełączalna pod obciążeniem, minimum cztery biegi w przód, minimum cztery biegi w tył,</w:t>
      </w:r>
    </w:p>
    <w:p w:rsidR="00BE13E3" w:rsidRPr="00F7510A" w:rsidRDefault="00BE13E3" w:rsidP="00283C5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>2 niezależne układy hamowania, hamulec zasadniczy hydrauliczny, mokry, samoregulujący się,</w:t>
      </w:r>
    </w:p>
    <w:p w:rsidR="00BE13E3" w:rsidRPr="00F7510A" w:rsidRDefault="00BE13E3" w:rsidP="00283C5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>System hydrauliczny umożliwiający dostosowanie wydajności układu hydraulicznego  do bieżącego zapotrzebowania,</w:t>
      </w:r>
    </w:p>
    <w:p w:rsidR="00BE13E3" w:rsidRPr="00F7510A" w:rsidRDefault="00BE13E3" w:rsidP="00283C5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>układ hydrauliczny zasilany pompą wielotłoczkową o wydajności min 165 litrów/min. i ciśnieniu roboczym minimum 250 bar,</w:t>
      </w:r>
    </w:p>
    <w:p w:rsidR="00BE13E3" w:rsidRPr="00F7510A" w:rsidRDefault="00BE13E3" w:rsidP="00283C5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>stabilizatory tylne niezależne, wysuwane hydraulicznie,</w:t>
      </w:r>
    </w:p>
    <w:p w:rsidR="00BE13E3" w:rsidRPr="00F7510A" w:rsidRDefault="00BE13E3" w:rsidP="00283C5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>błotnik kół przednich i tylnych, skrzynka narzędziowa, immobiliser,</w:t>
      </w:r>
    </w:p>
    <w:p w:rsidR="00BE13E3" w:rsidRPr="00F7510A" w:rsidRDefault="00BE13E3" w:rsidP="00283C5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>kabina operatora z obrotowym fotelem, spełniająca wymagania konstrukcji ochronnej ROPS i FOPS, poziom hałasu w kabinie do 74db</w:t>
      </w:r>
      <w:r>
        <w:rPr>
          <w:rFonts w:ascii="Times New Roman" w:hAnsi="Times New Roman"/>
          <w:sz w:val="24"/>
          <w:szCs w:val="24"/>
          <w:lang w:eastAsia="pl-PL"/>
        </w:rPr>
        <w:t>,</w:t>
      </w:r>
    </w:p>
    <w:p w:rsidR="00BE13E3" w:rsidRPr="00F7510A" w:rsidRDefault="00BE13E3" w:rsidP="00283C5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 xml:space="preserve">zbiornik paliwa o pojemności minimum </w:t>
      </w:r>
      <w:smartTag w:uri="urn:schemas-microsoft-com:office:smarttags" w:element="metricconverter">
        <w:smartTagPr>
          <w:attr w:name="ProductID" w:val="150 litrów"/>
        </w:smartTagPr>
        <w:r w:rsidRPr="00F7510A">
          <w:rPr>
            <w:rFonts w:ascii="Times New Roman" w:hAnsi="Times New Roman"/>
            <w:sz w:val="24"/>
            <w:szCs w:val="24"/>
            <w:lang w:eastAsia="pl-PL"/>
          </w:rPr>
          <w:t>150 litrów</w:t>
        </w:r>
      </w:smartTag>
      <w:r w:rsidRPr="00F7510A">
        <w:rPr>
          <w:rFonts w:ascii="Times New Roman" w:hAnsi="Times New Roman"/>
          <w:sz w:val="24"/>
          <w:szCs w:val="24"/>
          <w:lang w:eastAsia="pl-PL"/>
        </w:rPr>
        <w:t>,</w:t>
      </w:r>
    </w:p>
    <w:p w:rsidR="00BE13E3" w:rsidRDefault="00BE13E3" w:rsidP="00283C5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lastRenderedPageBreak/>
        <w:t>koparko-ładowarka musi być wyposażona w fabryczny system nawigacji satelitarnej GPS z podglądem: zużycia paliwa, trybów pracy, miejsca postoju maszyny w czasie rzeczywistym</w:t>
      </w:r>
      <w:r>
        <w:rPr>
          <w:rFonts w:ascii="Times New Roman" w:hAnsi="Times New Roman"/>
          <w:sz w:val="24"/>
          <w:szCs w:val="24"/>
          <w:lang w:eastAsia="pl-PL"/>
        </w:rPr>
        <w:t>,</w:t>
      </w:r>
    </w:p>
    <w:p w:rsidR="00BE13E3" w:rsidRPr="00EB5912" w:rsidRDefault="00BE13E3" w:rsidP="00283C5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B5912">
        <w:rPr>
          <w:rFonts w:ascii="Times New Roman" w:hAnsi="Times New Roman"/>
          <w:sz w:val="24"/>
          <w:szCs w:val="24"/>
          <w:lang w:eastAsia="pl-PL"/>
        </w:rPr>
        <w:t>koparko-ładowarka musi być wyposażona w klimatyzację,</w:t>
      </w:r>
    </w:p>
    <w:p w:rsidR="00BE13E3" w:rsidRPr="00F7510A" w:rsidRDefault="00BE13E3" w:rsidP="00283C5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>b) osprzęt ładowarkowy koparko-ładowarki:</w:t>
      </w:r>
    </w:p>
    <w:p w:rsidR="00BE13E3" w:rsidRPr="00F7510A" w:rsidRDefault="00BE13E3" w:rsidP="00283C5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>sterowanie ramieniem ładowarkowym za pomocą dźwigni,</w:t>
      </w:r>
    </w:p>
    <w:p w:rsidR="00BE13E3" w:rsidRPr="00F7510A" w:rsidRDefault="00BE13E3" w:rsidP="00283C5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 xml:space="preserve">musi posiadać system zapewniający </w:t>
      </w:r>
      <w:proofErr w:type="spellStart"/>
      <w:r w:rsidRPr="00F7510A">
        <w:rPr>
          <w:rFonts w:ascii="Times New Roman" w:hAnsi="Times New Roman"/>
          <w:sz w:val="24"/>
          <w:szCs w:val="24"/>
          <w:lang w:eastAsia="pl-PL"/>
        </w:rPr>
        <w:t>samopoziomowanie</w:t>
      </w:r>
      <w:proofErr w:type="spellEnd"/>
      <w:r w:rsidRPr="00F7510A">
        <w:rPr>
          <w:rFonts w:ascii="Times New Roman" w:hAnsi="Times New Roman"/>
          <w:sz w:val="24"/>
          <w:szCs w:val="24"/>
          <w:lang w:eastAsia="pl-PL"/>
        </w:rPr>
        <w:t xml:space="preserve"> łyżki ładowarkowej oraz układ stabilizacji łyżki ładowarkowej,</w:t>
      </w:r>
    </w:p>
    <w:p w:rsidR="00BE13E3" w:rsidRPr="00F7510A" w:rsidRDefault="00BE13E3" w:rsidP="00283C5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>musi posiadać układ powrotu łyżki ładowarkowej do pozycji ładowania,</w:t>
      </w:r>
    </w:p>
    <w:p w:rsidR="00BE13E3" w:rsidRPr="00F7510A" w:rsidRDefault="00BE13E3" w:rsidP="00283C5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>łyżka ładowarkowa montowana dzielona (otwierana), wielofunkcyjna: 6 w jednym – możliwość spychania, ładowania, kopania, chwytania, rozściełania i wyrównywania, mocowana na sworznie ramion koparko-ładowarki,</w:t>
      </w:r>
    </w:p>
    <w:p w:rsidR="00BE13E3" w:rsidRPr="00F7510A" w:rsidRDefault="00BE13E3" w:rsidP="00283C5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>pojemność łyżki ładowarki minimum 1m</w:t>
      </w:r>
      <w:r w:rsidRPr="00F7510A">
        <w:rPr>
          <w:rFonts w:ascii="Times New Roman" w:hAnsi="Times New Roman"/>
          <w:sz w:val="24"/>
          <w:szCs w:val="24"/>
          <w:vertAlign w:val="superscript"/>
          <w:lang w:eastAsia="pl-PL"/>
        </w:rPr>
        <w:t xml:space="preserve">3 </w:t>
      </w:r>
      <w:r w:rsidRPr="00F7510A">
        <w:rPr>
          <w:rFonts w:ascii="Times New Roman" w:hAnsi="Times New Roman"/>
          <w:sz w:val="24"/>
          <w:szCs w:val="24"/>
          <w:lang w:eastAsia="pl-PL"/>
        </w:rPr>
        <w:t xml:space="preserve">, szerokość łyżki do </w:t>
      </w:r>
      <w:smartTag w:uri="urn:schemas-microsoft-com:office:smarttags" w:element="metricconverter">
        <w:smartTagPr>
          <w:attr w:name="ProductID" w:val="2,4 m"/>
        </w:smartTagPr>
        <w:r w:rsidRPr="00F7510A">
          <w:rPr>
            <w:rFonts w:ascii="Times New Roman" w:hAnsi="Times New Roman"/>
            <w:sz w:val="24"/>
            <w:szCs w:val="24"/>
            <w:lang w:eastAsia="pl-PL"/>
          </w:rPr>
          <w:t>2,4 m</w:t>
        </w:r>
      </w:smartTag>
      <w:r w:rsidRPr="00F7510A">
        <w:rPr>
          <w:rFonts w:ascii="Times New Roman" w:hAnsi="Times New Roman"/>
          <w:sz w:val="24"/>
          <w:szCs w:val="24"/>
          <w:lang w:eastAsia="pl-PL"/>
        </w:rPr>
        <w:t>,</w:t>
      </w:r>
    </w:p>
    <w:p w:rsidR="00BE13E3" w:rsidRPr="00F7510A" w:rsidRDefault="00BE13E3" w:rsidP="00283C5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>widły do palet zamontowane na łyżce ładowarkowej,</w:t>
      </w:r>
    </w:p>
    <w:p w:rsidR="00BE13E3" w:rsidRPr="00F7510A" w:rsidRDefault="00BE13E3" w:rsidP="00283C5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 xml:space="preserve">maksymalna wysokość załadunku  minimum </w:t>
      </w:r>
      <w:smartTag w:uri="urn:schemas-microsoft-com:office:smarttags" w:element="metricconverter">
        <w:smartTagPr>
          <w:attr w:name="ProductID" w:val="3,1 m"/>
        </w:smartTagPr>
        <w:r w:rsidRPr="00F7510A">
          <w:rPr>
            <w:rFonts w:ascii="Times New Roman" w:hAnsi="Times New Roman"/>
            <w:sz w:val="24"/>
            <w:szCs w:val="24"/>
            <w:lang w:eastAsia="pl-PL"/>
          </w:rPr>
          <w:t>3,1 m</w:t>
        </w:r>
      </w:smartTag>
      <w:r w:rsidRPr="00F7510A">
        <w:rPr>
          <w:rFonts w:ascii="Times New Roman" w:hAnsi="Times New Roman"/>
          <w:sz w:val="24"/>
          <w:szCs w:val="24"/>
          <w:lang w:eastAsia="pl-PL"/>
        </w:rPr>
        <w:t>,</w:t>
      </w:r>
    </w:p>
    <w:p w:rsidR="00BE13E3" w:rsidRPr="00F7510A" w:rsidRDefault="00BE13E3" w:rsidP="00283C5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 xml:space="preserve">udźwig na pełną wysokość w łyżce ładowarkowej minimum </w:t>
      </w:r>
      <w:smartTag w:uri="urn:schemas-microsoft-com:office:smarttags" w:element="metricconverter">
        <w:smartTagPr>
          <w:attr w:name="ProductID" w:val="3 100 kg"/>
        </w:smartTagPr>
        <w:r w:rsidRPr="00F7510A">
          <w:rPr>
            <w:rFonts w:ascii="Times New Roman" w:hAnsi="Times New Roman"/>
            <w:sz w:val="24"/>
            <w:szCs w:val="24"/>
            <w:lang w:eastAsia="pl-PL"/>
          </w:rPr>
          <w:t>3 100 kg</w:t>
        </w:r>
      </w:smartTag>
      <w:r w:rsidRPr="00F7510A">
        <w:rPr>
          <w:rFonts w:ascii="Times New Roman" w:hAnsi="Times New Roman"/>
          <w:sz w:val="24"/>
          <w:szCs w:val="24"/>
          <w:lang w:eastAsia="pl-PL"/>
        </w:rPr>
        <w:t>,</w:t>
      </w:r>
    </w:p>
    <w:p w:rsidR="00BE13E3" w:rsidRPr="00F7510A" w:rsidRDefault="00BE13E3" w:rsidP="00283C5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 xml:space="preserve">c) osprzęt </w:t>
      </w:r>
      <w:proofErr w:type="spellStart"/>
      <w:r w:rsidRPr="00F7510A">
        <w:rPr>
          <w:rFonts w:ascii="Times New Roman" w:hAnsi="Times New Roman"/>
          <w:sz w:val="24"/>
          <w:szCs w:val="24"/>
          <w:lang w:eastAsia="pl-PL"/>
        </w:rPr>
        <w:t>koparkowy</w:t>
      </w:r>
      <w:proofErr w:type="spellEnd"/>
      <w:r w:rsidRPr="00F7510A">
        <w:rPr>
          <w:rFonts w:ascii="Times New Roman" w:hAnsi="Times New Roman"/>
          <w:sz w:val="24"/>
          <w:szCs w:val="24"/>
          <w:lang w:eastAsia="pl-PL"/>
        </w:rPr>
        <w:t xml:space="preserve"> podsiębierny koparko-ładowarki:</w:t>
      </w:r>
    </w:p>
    <w:p w:rsidR="00BE13E3" w:rsidRPr="00F7510A" w:rsidRDefault="00BE13E3" w:rsidP="00283C5E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 xml:space="preserve">sterowanie ramieniem </w:t>
      </w:r>
      <w:proofErr w:type="spellStart"/>
      <w:r w:rsidRPr="00F7510A">
        <w:rPr>
          <w:rFonts w:ascii="Times New Roman" w:hAnsi="Times New Roman"/>
          <w:sz w:val="24"/>
          <w:szCs w:val="24"/>
          <w:lang w:eastAsia="pl-PL"/>
        </w:rPr>
        <w:t>koparkowym</w:t>
      </w:r>
      <w:proofErr w:type="spellEnd"/>
      <w:r w:rsidRPr="00F7510A">
        <w:rPr>
          <w:rFonts w:ascii="Times New Roman" w:hAnsi="Times New Roman"/>
          <w:sz w:val="24"/>
          <w:szCs w:val="24"/>
          <w:lang w:eastAsia="pl-PL"/>
        </w:rPr>
        <w:t xml:space="preserve"> za pomocą dźwigni ,</w:t>
      </w:r>
    </w:p>
    <w:p w:rsidR="00BE13E3" w:rsidRPr="00F7510A" w:rsidRDefault="00BE13E3" w:rsidP="00283C5E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 xml:space="preserve">musi posiadać </w:t>
      </w:r>
      <w:r>
        <w:rPr>
          <w:rFonts w:ascii="Times New Roman" w:hAnsi="Times New Roman"/>
          <w:sz w:val="24"/>
          <w:szCs w:val="24"/>
          <w:lang w:eastAsia="pl-PL"/>
        </w:rPr>
        <w:t xml:space="preserve">możliwość przesuwu bocznego wysięgnika </w:t>
      </w:r>
      <w:proofErr w:type="spellStart"/>
      <w:r>
        <w:rPr>
          <w:rFonts w:ascii="Times New Roman" w:hAnsi="Times New Roman"/>
          <w:sz w:val="24"/>
          <w:szCs w:val="24"/>
          <w:lang w:eastAsia="pl-PL"/>
        </w:rPr>
        <w:t>koparkowego</w:t>
      </w:r>
      <w:proofErr w:type="spellEnd"/>
      <w:r>
        <w:rPr>
          <w:rFonts w:ascii="Times New Roman" w:hAnsi="Times New Roman"/>
          <w:sz w:val="24"/>
          <w:szCs w:val="24"/>
          <w:lang w:eastAsia="pl-PL"/>
        </w:rPr>
        <w:t>,</w:t>
      </w:r>
      <w:r w:rsidRPr="00F7510A">
        <w:rPr>
          <w:rFonts w:ascii="Times New Roman" w:hAnsi="Times New Roman"/>
          <w:sz w:val="24"/>
          <w:szCs w:val="24"/>
          <w:lang w:eastAsia="pl-PL"/>
        </w:rPr>
        <w:t>,</w:t>
      </w:r>
    </w:p>
    <w:p w:rsidR="00BE13E3" w:rsidRPr="00F7510A" w:rsidRDefault="00BE13E3" w:rsidP="00283C5E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 xml:space="preserve">łyżka </w:t>
      </w:r>
      <w:proofErr w:type="spellStart"/>
      <w:r w:rsidRPr="00F7510A">
        <w:rPr>
          <w:rFonts w:ascii="Times New Roman" w:hAnsi="Times New Roman"/>
          <w:sz w:val="24"/>
          <w:szCs w:val="24"/>
          <w:lang w:eastAsia="pl-PL"/>
        </w:rPr>
        <w:t>koparkowa</w:t>
      </w:r>
      <w:proofErr w:type="spellEnd"/>
      <w:r w:rsidRPr="00F7510A">
        <w:rPr>
          <w:rFonts w:ascii="Times New Roman" w:hAnsi="Times New Roman"/>
          <w:sz w:val="24"/>
          <w:szCs w:val="24"/>
          <w:lang w:eastAsia="pl-PL"/>
        </w:rPr>
        <w:t xml:space="preserve"> o szerokości </w:t>
      </w:r>
      <w:smartTag w:uri="urn:schemas-microsoft-com:office:smarttags" w:element="metricconverter">
        <w:smartTagPr>
          <w:attr w:name="ProductID" w:val="600 mm"/>
        </w:smartTagPr>
        <w:r w:rsidRPr="00F7510A">
          <w:rPr>
            <w:rFonts w:ascii="Times New Roman" w:hAnsi="Times New Roman"/>
            <w:sz w:val="24"/>
            <w:szCs w:val="24"/>
            <w:lang w:eastAsia="pl-PL"/>
          </w:rPr>
          <w:t>600 mm</w:t>
        </w:r>
      </w:smartTag>
      <w:r w:rsidRPr="00F7510A">
        <w:rPr>
          <w:rFonts w:ascii="Times New Roman" w:hAnsi="Times New Roman"/>
          <w:sz w:val="24"/>
          <w:szCs w:val="24"/>
          <w:lang w:eastAsia="pl-PL"/>
        </w:rPr>
        <w:t>,</w:t>
      </w:r>
    </w:p>
    <w:p w:rsidR="00BE13E3" w:rsidRPr="00F7510A" w:rsidRDefault="00BE13E3" w:rsidP="00283C5E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 xml:space="preserve">łyżka skarpowa </w:t>
      </w:r>
      <w:smartTag w:uri="urn:schemas-microsoft-com:office:smarttags" w:element="metricconverter">
        <w:smartTagPr>
          <w:attr w:name="ProductID" w:val="1500 mm"/>
        </w:smartTagPr>
        <w:r w:rsidRPr="00F7510A">
          <w:rPr>
            <w:rFonts w:ascii="Times New Roman" w:hAnsi="Times New Roman"/>
            <w:sz w:val="24"/>
            <w:szCs w:val="24"/>
            <w:lang w:eastAsia="pl-PL"/>
          </w:rPr>
          <w:t>1500 mm</w:t>
        </w:r>
      </w:smartTag>
      <w:r w:rsidRPr="00F7510A">
        <w:rPr>
          <w:rFonts w:ascii="Times New Roman" w:hAnsi="Times New Roman"/>
          <w:sz w:val="24"/>
          <w:szCs w:val="24"/>
          <w:lang w:eastAsia="pl-PL"/>
        </w:rPr>
        <w:t>,</w:t>
      </w:r>
    </w:p>
    <w:p w:rsidR="00BE13E3" w:rsidRPr="00EB5912" w:rsidRDefault="00BE13E3" w:rsidP="00283C5E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EB5912">
        <w:rPr>
          <w:rFonts w:ascii="Times New Roman" w:hAnsi="Times New Roman"/>
          <w:sz w:val="24"/>
          <w:szCs w:val="24"/>
          <w:lang w:eastAsia="pl-PL"/>
        </w:rPr>
        <w:t xml:space="preserve">łyżka </w:t>
      </w:r>
      <w:smartTag w:uri="urn:schemas-microsoft-com:office:smarttags" w:element="metricconverter">
        <w:smartTagPr>
          <w:attr w:name="ProductID" w:val="450 mm"/>
        </w:smartTagPr>
        <w:r w:rsidRPr="00EB5912">
          <w:rPr>
            <w:rFonts w:ascii="Times New Roman" w:hAnsi="Times New Roman"/>
            <w:sz w:val="24"/>
            <w:szCs w:val="24"/>
            <w:lang w:eastAsia="pl-PL"/>
          </w:rPr>
          <w:t>450 mm</w:t>
        </w:r>
      </w:smartTag>
      <w:r w:rsidRPr="00EB5912">
        <w:rPr>
          <w:rFonts w:ascii="Times New Roman" w:hAnsi="Times New Roman"/>
          <w:sz w:val="24"/>
          <w:szCs w:val="24"/>
          <w:lang w:eastAsia="pl-PL"/>
        </w:rPr>
        <w:t>,</w:t>
      </w:r>
    </w:p>
    <w:p w:rsidR="00BE13E3" w:rsidRPr="00EB5912" w:rsidRDefault="00BE13E3" w:rsidP="00283C5E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EB5912">
        <w:rPr>
          <w:rFonts w:ascii="Times New Roman" w:hAnsi="Times New Roman"/>
          <w:sz w:val="24"/>
          <w:szCs w:val="24"/>
          <w:lang w:eastAsia="pl-PL"/>
        </w:rPr>
        <w:t>młot z instalacją,</w:t>
      </w:r>
    </w:p>
    <w:p w:rsidR="00BE13E3" w:rsidRPr="00F7510A" w:rsidRDefault="00BE13E3" w:rsidP="00283C5E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 xml:space="preserve">szybkozłącze </w:t>
      </w:r>
      <w:proofErr w:type="spellStart"/>
      <w:r w:rsidRPr="00F7510A">
        <w:rPr>
          <w:rFonts w:ascii="Times New Roman" w:hAnsi="Times New Roman"/>
          <w:sz w:val="24"/>
          <w:szCs w:val="24"/>
          <w:lang w:eastAsia="pl-PL"/>
        </w:rPr>
        <w:t>koparkowe</w:t>
      </w:r>
      <w:proofErr w:type="spellEnd"/>
      <w:r w:rsidRPr="00F7510A">
        <w:rPr>
          <w:rFonts w:ascii="Times New Roman" w:hAnsi="Times New Roman"/>
          <w:sz w:val="24"/>
          <w:szCs w:val="24"/>
          <w:lang w:eastAsia="pl-PL"/>
        </w:rPr>
        <w:t xml:space="preserve"> mechaniczne</w:t>
      </w:r>
      <w:r>
        <w:rPr>
          <w:rFonts w:ascii="Times New Roman" w:hAnsi="Times New Roman"/>
          <w:sz w:val="24"/>
          <w:szCs w:val="24"/>
          <w:lang w:eastAsia="pl-PL"/>
        </w:rPr>
        <w:t>,</w:t>
      </w:r>
    </w:p>
    <w:p w:rsidR="00BE13E3" w:rsidRPr="00F7510A" w:rsidRDefault="00BE13E3" w:rsidP="00283C5E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 xml:space="preserve">ramię </w:t>
      </w:r>
      <w:proofErr w:type="spellStart"/>
      <w:r w:rsidRPr="00F7510A">
        <w:rPr>
          <w:rFonts w:ascii="Times New Roman" w:hAnsi="Times New Roman"/>
          <w:sz w:val="24"/>
          <w:szCs w:val="24"/>
          <w:lang w:eastAsia="pl-PL"/>
        </w:rPr>
        <w:t>koparkowe</w:t>
      </w:r>
      <w:proofErr w:type="spellEnd"/>
      <w:r w:rsidRPr="00F7510A">
        <w:rPr>
          <w:rFonts w:ascii="Times New Roman" w:hAnsi="Times New Roman"/>
          <w:sz w:val="24"/>
          <w:szCs w:val="24"/>
          <w:lang w:eastAsia="pl-PL"/>
        </w:rPr>
        <w:t xml:space="preserve"> o zmiennej długości, rozsuwane hydraulicznie (teleskopowe),</w:t>
      </w:r>
    </w:p>
    <w:p w:rsidR="00BE13E3" w:rsidRPr="00F7510A" w:rsidRDefault="00BE13E3" w:rsidP="00283C5E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 xml:space="preserve">głębokość kopania minimum </w:t>
      </w:r>
      <w:smartTag w:uri="urn:schemas-microsoft-com:office:smarttags" w:element="metricconverter">
        <w:smartTagPr>
          <w:attr w:name="ProductID" w:val="5,90 m"/>
        </w:smartTagPr>
        <w:r w:rsidRPr="00F7510A">
          <w:rPr>
            <w:rFonts w:ascii="Times New Roman" w:hAnsi="Times New Roman"/>
            <w:sz w:val="24"/>
            <w:szCs w:val="24"/>
            <w:lang w:eastAsia="pl-PL"/>
          </w:rPr>
          <w:t>5,90 m</w:t>
        </w:r>
      </w:smartTag>
      <w:r w:rsidRPr="00F7510A">
        <w:rPr>
          <w:rFonts w:ascii="Times New Roman" w:hAnsi="Times New Roman"/>
          <w:sz w:val="24"/>
          <w:szCs w:val="24"/>
          <w:lang w:eastAsia="pl-PL"/>
        </w:rPr>
        <w:t>,</w:t>
      </w:r>
    </w:p>
    <w:p w:rsidR="00BE13E3" w:rsidRPr="00F7510A" w:rsidRDefault="00BE13E3" w:rsidP="00283C5E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>wysokość załadunku przy złożonym ramieniu (bez wysuwu teleskopowego)</w:t>
      </w:r>
    </w:p>
    <w:p w:rsidR="00BE13E3" w:rsidRPr="00F7510A" w:rsidRDefault="00BE13E3" w:rsidP="00131430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 xml:space="preserve"> minimum </w:t>
      </w:r>
      <w:smartTag w:uri="urn:schemas-microsoft-com:office:smarttags" w:element="metricconverter">
        <w:smartTagPr>
          <w:attr w:name="ProductID" w:val="3,5 m"/>
        </w:smartTagPr>
        <w:r w:rsidRPr="00F7510A">
          <w:rPr>
            <w:rFonts w:ascii="Times New Roman" w:hAnsi="Times New Roman"/>
            <w:sz w:val="24"/>
            <w:szCs w:val="24"/>
            <w:lang w:eastAsia="pl-PL"/>
          </w:rPr>
          <w:t>3,5 m</w:t>
        </w:r>
      </w:smartTag>
      <w:r w:rsidRPr="00F7510A">
        <w:rPr>
          <w:rFonts w:ascii="Times New Roman" w:hAnsi="Times New Roman"/>
          <w:sz w:val="24"/>
          <w:szCs w:val="24"/>
          <w:lang w:eastAsia="pl-PL"/>
        </w:rPr>
        <w:t xml:space="preserve">, </w:t>
      </w:r>
    </w:p>
    <w:p w:rsidR="00BE13E3" w:rsidRPr="00F7510A" w:rsidRDefault="00BE13E3" w:rsidP="00131430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 xml:space="preserve">udźwig przy złożonym ramieniu (bez wysuwu teleskopowego) minimum </w:t>
      </w:r>
      <w:smartTag w:uri="urn:schemas-microsoft-com:office:smarttags" w:element="metricconverter">
        <w:smartTagPr>
          <w:attr w:name="ProductID" w:val="1400 kg"/>
        </w:smartTagPr>
        <w:r w:rsidRPr="00F7510A">
          <w:rPr>
            <w:rFonts w:ascii="Times New Roman" w:hAnsi="Times New Roman"/>
            <w:sz w:val="24"/>
            <w:szCs w:val="24"/>
            <w:lang w:eastAsia="pl-PL"/>
          </w:rPr>
          <w:t>1400 kg</w:t>
        </w:r>
      </w:smartTag>
      <w:r w:rsidRPr="00F7510A">
        <w:rPr>
          <w:rFonts w:ascii="Times New Roman" w:hAnsi="Times New Roman"/>
          <w:sz w:val="24"/>
          <w:szCs w:val="24"/>
          <w:lang w:eastAsia="pl-PL"/>
        </w:rPr>
        <w:t>,</w:t>
      </w:r>
    </w:p>
    <w:p w:rsidR="00BE13E3" w:rsidRPr="00F7510A" w:rsidRDefault="00BE13E3" w:rsidP="0013143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BE13E3" w:rsidRPr="00F7510A" w:rsidRDefault="00BE13E3" w:rsidP="00283C5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>d) wymagania dodatkowe:</w:t>
      </w:r>
    </w:p>
    <w:p w:rsidR="00BE13E3" w:rsidRDefault="00BE13E3" w:rsidP="00283C5E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 xml:space="preserve">gwarancja na oferowaną koparko-ładowarkę musi wynosić </w:t>
      </w:r>
      <w:r>
        <w:rPr>
          <w:rFonts w:ascii="Times New Roman" w:hAnsi="Times New Roman"/>
          <w:sz w:val="24"/>
          <w:szCs w:val="24"/>
          <w:lang w:eastAsia="pl-PL"/>
        </w:rPr>
        <w:t xml:space="preserve">36 miesięcy lub 2000 </w:t>
      </w:r>
      <w:r w:rsidRPr="00F7510A">
        <w:rPr>
          <w:rFonts w:ascii="Times New Roman" w:hAnsi="Times New Roman"/>
          <w:sz w:val="24"/>
          <w:szCs w:val="24"/>
          <w:lang w:eastAsia="pl-PL"/>
        </w:rPr>
        <w:t>motogodzin,</w:t>
      </w:r>
    </w:p>
    <w:p w:rsidR="00BE13E3" w:rsidRPr="0099270C" w:rsidRDefault="00BE13E3" w:rsidP="0099270C">
      <w:pPr>
        <w:pStyle w:val="Akapitzlist1"/>
        <w:numPr>
          <w:ilvl w:val="0"/>
          <w:numId w:val="5"/>
        </w:numPr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</w:t>
      </w:r>
      <w:r w:rsidRPr="0099270C">
        <w:rPr>
          <w:rFonts w:ascii="Times New Roman" w:hAnsi="Times New Roman"/>
          <w:sz w:val="24"/>
          <w:szCs w:val="24"/>
        </w:rPr>
        <w:t xml:space="preserve">akiet przeglądów do 2000 </w:t>
      </w:r>
      <w:proofErr w:type="spellStart"/>
      <w:r w:rsidRPr="0099270C">
        <w:rPr>
          <w:rFonts w:ascii="Times New Roman" w:hAnsi="Times New Roman"/>
          <w:sz w:val="24"/>
          <w:szCs w:val="24"/>
        </w:rPr>
        <w:t>mtg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bookmarkStart w:id="0" w:name="_GoBack"/>
      <w:bookmarkEnd w:id="0"/>
    </w:p>
    <w:p w:rsidR="00BE13E3" w:rsidRPr="00F7510A" w:rsidRDefault="00BE13E3" w:rsidP="00283C5E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 xml:space="preserve">dostawa koparko-ładowarki </w:t>
      </w:r>
      <w:r>
        <w:rPr>
          <w:rFonts w:ascii="Times New Roman" w:hAnsi="Times New Roman"/>
          <w:sz w:val="24"/>
          <w:szCs w:val="24"/>
          <w:lang w:eastAsia="pl-PL"/>
        </w:rPr>
        <w:t>na koszt Wykonawc</w:t>
      </w:r>
      <w:r w:rsidRPr="00EB5912">
        <w:rPr>
          <w:rFonts w:ascii="Times New Roman" w:hAnsi="Times New Roman"/>
          <w:sz w:val="24"/>
          <w:szCs w:val="24"/>
          <w:lang w:eastAsia="pl-PL"/>
        </w:rPr>
        <w:t>y,</w:t>
      </w:r>
    </w:p>
    <w:p w:rsidR="00BE13E3" w:rsidRPr="00F7510A" w:rsidRDefault="00BE13E3" w:rsidP="00D72288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Wykonawca</w:t>
      </w:r>
      <w:r w:rsidRPr="00F7510A">
        <w:rPr>
          <w:rFonts w:ascii="Times New Roman" w:hAnsi="Times New Roman"/>
          <w:sz w:val="24"/>
          <w:szCs w:val="24"/>
          <w:lang w:eastAsia="pl-PL"/>
        </w:rPr>
        <w:t xml:space="preserve"> musi być autoryzowanym dostawcą producenta maszyn w Polsce,</w:t>
      </w:r>
    </w:p>
    <w:p w:rsidR="00BE13E3" w:rsidRPr="00F7510A" w:rsidRDefault="00BE13E3" w:rsidP="00D72288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Wykonawca</w:t>
      </w:r>
      <w:r w:rsidRPr="00F7510A">
        <w:rPr>
          <w:rFonts w:ascii="Times New Roman" w:hAnsi="Times New Roman"/>
          <w:sz w:val="24"/>
          <w:szCs w:val="24"/>
          <w:lang w:eastAsia="pl-PL"/>
        </w:rPr>
        <w:t xml:space="preserve"> musi przedstawić „Deklarację zgodności z CE” na oferowaną koparko-ładowarkę,</w:t>
      </w:r>
    </w:p>
    <w:p w:rsidR="00BE13E3" w:rsidRPr="00F7510A" w:rsidRDefault="00BE13E3" w:rsidP="00283C5E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>zapewniony serwis gwarancyjny i pogwarancyjny koparko-ładowarki,</w:t>
      </w:r>
    </w:p>
    <w:p w:rsidR="00BE13E3" w:rsidRPr="00EB5912" w:rsidRDefault="00BE13E3" w:rsidP="00283C5E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B5912">
        <w:rPr>
          <w:rFonts w:ascii="Times New Roman" w:hAnsi="Times New Roman"/>
          <w:sz w:val="24"/>
          <w:szCs w:val="24"/>
          <w:lang w:eastAsia="pl-PL"/>
        </w:rPr>
        <w:t>zapewniony czas realizacji w przypadku awarii koparko-ładowarki musi wynosić maksymalnie 72 godzin od zgłoszenia liczone w dniach roboczych lub sprzęt zastępczy o porównywalnych parametrach,</w:t>
      </w:r>
    </w:p>
    <w:p w:rsidR="00BE13E3" w:rsidRPr="00EB5912" w:rsidRDefault="00BE13E3" w:rsidP="00283C5E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B5912">
        <w:rPr>
          <w:rFonts w:ascii="Times New Roman" w:hAnsi="Times New Roman"/>
          <w:sz w:val="24"/>
          <w:szCs w:val="24"/>
          <w:lang w:eastAsia="pl-PL"/>
        </w:rPr>
        <w:t>oferowana maszyna musi być wyposażona w radio, immobiliser oraz w pakiet podstawowy składający się z gaśnicy, trójkąta ostrzegawczego oraz instrukcji obsługi operatora w języku polskim i katalogu części zamiennych,</w:t>
      </w:r>
    </w:p>
    <w:p w:rsidR="00BE13E3" w:rsidRPr="00EB5912" w:rsidRDefault="00BE13E3" w:rsidP="00283C5E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B5912">
        <w:rPr>
          <w:rFonts w:ascii="Times New Roman" w:hAnsi="Times New Roman"/>
          <w:sz w:val="24"/>
          <w:szCs w:val="24"/>
          <w:lang w:eastAsia="pl-PL"/>
        </w:rPr>
        <w:t>Wykonawca przeszkoli w cenie dostawy operatorów Zamawiającego w zakresie budowy i obsługi koparko-ładowarki.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C93108">
        <w:rPr>
          <w:rFonts w:ascii="Times New Roman" w:hAnsi="Times New Roman"/>
          <w:sz w:val="24"/>
          <w:szCs w:val="24"/>
          <w:lang w:eastAsia="pl-PL"/>
        </w:rPr>
        <w:t>Zamawiający</w:t>
      </w:r>
      <w:r>
        <w:rPr>
          <w:rFonts w:ascii="Times New Roman" w:hAnsi="Times New Roman"/>
          <w:sz w:val="24"/>
          <w:szCs w:val="24"/>
          <w:lang w:eastAsia="pl-PL"/>
        </w:rPr>
        <w:t xml:space="preserve"> przewiduje jedno szkolenie w dniu dostawy (lub w kolejnych dniach) dla 6 osób.</w:t>
      </w:r>
    </w:p>
    <w:p w:rsidR="00BE13E3" w:rsidRDefault="00BE13E3" w:rsidP="007639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BF8F00"/>
          <w:sz w:val="24"/>
          <w:szCs w:val="24"/>
          <w:lang w:eastAsia="pl-PL"/>
        </w:rPr>
      </w:pPr>
    </w:p>
    <w:p w:rsidR="00BE13E3" w:rsidRPr="0099270C" w:rsidRDefault="00BE13E3" w:rsidP="0076395A">
      <w:pPr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BookmanOldStyle-Bold" w:hAnsi="Times New Roman"/>
          <w:bCs/>
          <w:sz w:val="24"/>
          <w:szCs w:val="24"/>
        </w:rPr>
      </w:pPr>
      <w:r>
        <w:rPr>
          <w:rFonts w:ascii="Times New Roman" w:eastAsia="BookmanOldStyle-Bold" w:hAnsi="Times New Roman"/>
          <w:bCs/>
          <w:sz w:val="24"/>
          <w:szCs w:val="24"/>
        </w:rPr>
        <w:t>W</w:t>
      </w:r>
      <w:r w:rsidRPr="0099270C">
        <w:rPr>
          <w:rFonts w:ascii="Times New Roman" w:eastAsia="BookmanOldStyle-Bold" w:hAnsi="Times New Roman"/>
          <w:bCs/>
          <w:sz w:val="24"/>
          <w:szCs w:val="24"/>
        </w:rPr>
        <w:t>arunki gwarancji i serwisu dla urządzenia:</w:t>
      </w:r>
    </w:p>
    <w:p w:rsidR="00BE13E3" w:rsidRPr="0099270C" w:rsidRDefault="00BE13E3" w:rsidP="00DF24AE">
      <w:pPr>
        <w:pStyle w:val="Akapitzlist1"/>
        <w:numPr>
          <w:ilvl w:val="0"/>
          <w:numId w:val="8"/>
        </w:numPr>
        <w:autoSpaceDE w:val="0"/>
        <w:autoSpaceDN w:val="0"/>
        <w:adjustRightInd w:val="0"/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9270C">
        <w:t>Okres gwarancji na całość wynosi</w:t>
      </w:r>
      <w:r>
        <w:t xml:space="preserve"> 36 miesięcy lub 2000 </w:t>
      </w:r>
      <w:r w:rsidRPr="00F7510A">
        <w:t>motogodzin,</w:t>
      </w:r>
    </w:p>
    <w:p w:rsidR="00BE13E3" w:rsidRPr="0099270C" w:rsidRDefault="00BE13E3" w:rsidP="0076395A">
      <w:pPr>
        <w:pStyle w:val="Akapitzlist1"/>
        <w:numPr>
          <w:ilvl w:val="0"/>
          <w:numId w:val="8"/>
        </w:numPr>
        <w:autoSpaceDE w:val="0"/>
        <w:autoSpaceDN w:val="0"/>
        <w:adjustRightInd w:val="0"/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9270C">
        <w:rPr>
          <w:rFonts w:ascii="Times New Roman" w:hAnsi="Times New Roman"/>
          <w:sz w:val="24"/>
          <w:szCs w:val="24"/>
        </w:rPr>
        <w:t>Przeglądy gwarancyjne odbywać się będą na koszt Wykonawcy (przegląd i dojazd).</w:t>
      </w:r>
    </w:p>
    <w:p w:rsidR="00BE13E3" w:rsidRPr="0099270C" w:rsidRDefault="00BE13E3" w:rsidP="0076395A">
      <w:pPr>
        <w:pStyle w:val="Akapitzlist1"/>
        <w:numPr>
          <w:ilvl w:val="0"/>
          <w:numId w:val="8"/>
        </w:numPr>
        <w:autoSpaceDE w:val="0"/>
        <w:autoSpaceDN w:val="0"/>
        <w:adjustRightInd w:val="0"/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9270C">
        <w:rPr>
          <w:rFonts w:ascii="Times New Roman" w:hAnsi="Times New Roman"/>
          <w:sz w:val="24"/>
          <w:szCs w:val="24"/>
        </w:rPr>
        <w:t>Wykonawca zapewni pięcioletni serwis pogwarancyjny liczony od zakończenia okresu gwarancyjnego.</w:t>
      </w:r>
    </w:p>
    <w:p w:rsidR="00BE13E3" w:rsidRPr="0099270C" w:rsidRDefault="00BE13E3" w:rsidP="0076395A">
      <w:pPr>
        <w:pStyle w:val="Akapitzlist1"/>
        <w:numPr>
          <w:ilvl w:val="0"/>
          <w:numId w:val="8"/>
        </w:numPr>
        <w:autoSpaceDE w:val="0"/>
        <w:autoSpaceDN w:val="0"/>
        <w:adjustRightInd w:val="0"/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9270C">
        <w:rPr>
          <w:rFonts w:ascii="Times New Roman" w:hAnsi="Times New Roman"/>
          <w:sz w:val="24"/>
          <w:szCs w:val="24"/>
        </w:rPr>
        <w:t>Wykonawca ma obowiązek dostarczenia w języku polskim: instrukcji obsługi, konserwacji i napraw oraz książek gwarancyjnych.</w:t>
      </w:r>
    </w:p>
    <w:p w:rsidR="00BE13E3" w:rsidRPr="0099270C" w:rsidRDefault="00BE13E3" w:rsidP="0076395A">
      <w:pPr>
        <w:pStyle w:val="Akapitzlist1"/>
        <w:numPr>
          <w:ilvl w:val="0"/>
          <w:numId w:val="8"/>
        </w:numPr>
        <w:autoSpaceDE w:val="0"/>
        <w:autoSpaceDN w:val="0"/>
        <w:adjustRightInd w:val="0"/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9270C">
        <w:rPr>
          <w:rFonts w:ascii="Times New Roman" w:hAnsi="Times New Roman"/>
          <w:sz w:val="24"/>
          <w:szCs w:val="24"/>
        </w:rPr>
        <w:t xml:space="preserve">Wykonawca ma obowiązek na swój koszt przeszkalania pracowników obsługi i służb </w:t>
      </w:r>
      <w:proofErr w:type="spellStart"/>
      <w:r w:rsidRPr="0099270C">
        <w:rPr>
          <w:rFonts w:ascii="Times New Roman" w:hAnsi="Times New Roman"/>
          <w:sz w:val="24"/>
          <w:szCs w:val="24"/>
        </w:rPr>
        <w:t>konserwacyjno</w:t>
      </w:r>
      <w:proofErr w:type="spellEnd"/>
      <w:r w:rsidRPr="0099270C">
        <w:rPr>
          <w:rFonts w:ascii="Times New Roman" w:hAnsi="Times New Roman"/>
          <w:sz w:val="24"/>
          <w:szCs w:val="24"/>
        </w:rPr>
        <w:t xml:space="preserve"> – naprawczych Zamawiającego, w trakcie trwania całego okresu gwarancji.</w:t>
      </w:r>
    </w:p>
    <w:p w:rsidR="00BE13E3" w:rsidRPr="0099270C" w:rsidRDefault="00BE13E3" w:rsidP="0076395A">
      <w:pPr>
        <w:pStyle w:val="Akapitzlist1"/>
        <w:numPr>
          <w:ilvl w:val="0"/>
          <w:numId w:val="8"/>
        </w:numPr>
        <w:autoSpaceDE w:val="0"/>
        <w:autoSpaceDN w:val="0"/>
        <w:adjustRightInd w:val="0"/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9270C">
        <w:rPr>
          <w:rFonts w:ascii="Times New Roman" w:hAnsi="Times New Roman"/>
          <w:sz w:val="24"/>
          <w:szCs w:val="24"/>
        </w:rPr>
        <w:t>Zamawiający dokona sprawdzenia jakości pojazdu przed ostatecznym odbiorem. Sprawdzenie i odbiór w siedzibie Zamawiającego.</w:t>
      </w:r>
    </w:p>
    <w:p w:rsidR="00BE13E3" w:rsidRPr="007F1962" w:rsidRDefault="00BE13E3" w:rsidP="00DF24AE">
      <w:pPr>
        <w:pStyle w:val="Akapitzlist1"/>
        <w:numPr>
          <w:ilvl w:val="0"/>
          <w:numId w:val="8"/>
        </w:numPr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9270C">
        <w:rPr>
          <w:rFonts w:ascii="Times New Roman" w:hAnsi="Times New Roman"/>
          <w:sz w:val="24"/>
          <w:szCs w:val="24"/>
        </w:rPr>
        <w:t>Czas na podjęcie działań serwisowych maksymalnie 72 godz.</w:t>
      </w:r>
      <w:r>
        <w:rPr>
          <w:rFonts w:ascii="Times New Roman" w:hAnsi="Times New Roman"/>
          <w:sz w:val="24"/>
          <w:szCs w:val="24"/>
        </w:rPr>
        <w:t xml:space="preserve"> (liczone w dni robocze)</w:t>
      </w:r>
      <w:r w:rsidRPr="0099270C">
        <w:rPr>
          <w:rFonts w:ascii="Times New Roman" w:hAnsi="Times New Roman"/>
          <w:sz w:val="24"/>
          <w:szCs w:val="24"/>
        </w:rPr>
        <w:t xml:space="preserve"> od momentu  zgłoszenia, lub koparka zastępcza o zbliżonych parametrach. </w:t>
      </w:r>
      <w:r>
        <w:rPr>
          <w:rFonts w:ascii="Times New Roman" w:hAnsi="Times New Roman"/>
          <w:sz w:val="24"/>
          <w:szCs w:val="24"/>
        </w:rPr>
        <w:t xml:space="preserve">Maksymalny czas naprawy wynosi 14 dni. W przypadku przedłużającej się naprawy ponad 14 dni Wykonawca zobowiązany jest do </w:t>
      </w:r>
      <w:r>
        <w:rPr>
          <w:rFonts w:ascii="Times New Roman" w:hAnsi="Times New Roman"/>
          <w:sz w:val="24"/>
          <w:szCs w:val="24"/>
        </w:rPr>
        <w:lastRenderedPageBreak/>
        <w:t>podstawienia nieodpłatnie maszyny zastępczej o zbliżonych parametrach na czas przedłużającej się naprawy. Zamawiający odstąpi od naliczania kar za opóźnienie w naprawie po otrzymaniu maszyny zastępczej.</w:t>
      </w:r>
    </w:p>
    <w:p w:rsidR="00BE13E3" w:rsidRPr="0099270C" w:rsidRDefault="00BE13E3" w:rsidP="0099270C">
      <w:pPr>
        <w:pStyle w:val="Akapitzlist1"/>
        <w:numPr>
          <w:ilvl w:val="0"/>
          <w:numId w:val="8"/>
        </w:numPr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E13E3" w:rsidRPr="00014607" w:rsidRDefault="00BE13E3" w:rsidP="00014607">
      <w:pPr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14607">
        <w:rPr>
          <w:rFonts w:ascii="Times New Roman" w:hAnsi="Times New Roman"/>
          <w:sz w:val="24"/>
          <w:szCs w:val="24"/>
        </w:rPr>
        <w:t xml:space="preserve">Przedmiot zamówienia obejmuje dostawę koparko–ładowarki do siedziby zamawiającego. Przy dostawie koparko-ładowarka musi być zatankowana min. </w:t>
      </w:r>
      <w:smartTag w:uri="urn:schemas-microsoft-com:office:smarttags" w:element="metricconverter">
        <w:smartTagPr>
          <w:attr w:name="ProductID" w:val="50 litrów"/>
        </w:smartTagPr>
        <w:r>
          <w:rPr>
            <w:rFonts w:ascii="Times New Roman" w:hAnsi="Times New Roman"/>
            <w:sz w:val="24"/>
            <w:szCs w:val="24"/>
          </w:rPr>
          <w:t>5</w:t>
        </w:r>
        <w:r w:rsidRPr="00014607">
          <w:rPr>
            <w:rFonts w:ascii="Times New Roman" w:hAnsi="Times New Roman"/>
            <w:sz w:val="24"/>
            <w:szCs w:val="24"/>
          </w:rPr>
          <w:t>0 litrów</w:t>
        </w:r>
      </w:smartTag>
      <w:r w:rsidRPr="00014607">
        <w:rPr>
          <w:rFonts w:ascii="Times New Roman" w:hAnsi="Times New Roman"/>
          <w:sz w:val="24"/>
          <w:szCs w:val="24"/>
        </w:rPr>
        <w:t xml:space="preserve"> paliwa.   </w:t>
      </w:r>
    </w:p>
    <w:p w:rsidR="00BE13E3" w:rsidRPr="00014607" w:rsidRDefault="00BE13E3" w:rsidP="00014607">
      <w:pPr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14607">
        <w:rPr>
          <w:rFonts w:ascii="Times New Roman" w:hAnsi="Times New Roman"/>
          <w:sz w:val="24"/>
          <w:szCs w:val="24"/>
          <w:u w:val="single"/>
          <w:lang w:eastAsia="ar-SA"/>
        </w:rPr>
        <w:t>Kod i nazwa według Wspólnego Słownika Zamówień (CPV):</w:t>
      </w:r>
    </w:p>
    <w:p w:rsidR="00BE13E3" w:rsidRPr="00014607" w:rsidRDefault="00BE13E3" w:rsidP="00014607">
      <w:pPr>
        <w:spacing w:after="0" w:line="360" w:lineRule="auto"/>
        <w:ind w:left="84" w:firstLine="708"/>
        <w:jc w:val="both"/>
        <w:rPr>
          <w:rFonts w:ascii="Times New Roman" w:hAnsi="Times New Roman"/>
          <w:b/>
          <w:sz w:val="24"/>
          <w:szCs w:val="24"/>
        </w:rPr>
      </w:pPr>
      <w:r w:rsidRPr="00014607">
        <w:rPr>
          <w:rFonts w:ascii="Times New Roman" w:hAnsi="Times New Roman"/>
          <w:b/>
          <w:sz w:val="24"/>
          <w:szCs w:val="24"/>
          <w:lang w:eastAsia="pl-PL"/>
        </w:rPr>
        <w:t>43260000-3 koparki, czerparki i ładowarki i maszyny górnicze</w:t>
      </w:r>
    </w:p>
    <w:p w:rsidR="00BE13E3" w:rsidRPr="00014607" w:rsidRDefault="00BE13E3" w:rsidP="00014607">
      <w:pPr>
        <w:spacing w:after="0" w:line="360" w:lineRule="auto"/>
        <w:ind w:left="84" w:firstLine="708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014607">
        <w:rPr>
          <w:rFonts w:ascii="Times New Roman" w:hAnsi="Times New Roman"/>
          <w:sz w:val="24"/>
          <w:szCs w:val="24"/>
        </w:rPr>
        <w:t xml:space="preserve">43261000-0 koparki mechaniczne </w:t>
      </w:r>
    </w:p>
    <w:p w:rsidR="00BE13E3" w:rsidRPr="00014607" w:rsidRDefault="00BE13E3" w:rsidP="00014607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bCs/>
          <w:sz w:val="24"/>
          <w:szCs w:val="24"/>
          <w:lang w:eastAsia="pl-PL"/>
        </w:rPr>
      </w:pPr>
      <w:r w:rsidRPr="00014607">
        <w:rPr>
          <w:rFonts w:ascii="Times New Roman" w:hAnsi="Times New Roman"/>
          <w:bCs/>
          <w:sz w:val="24"/>
          <w:szCs w:val="24"/>
          <w:lang w:eastAsia="pl-PL"/>
        </w:rPr>
        <w:t xml:space="preserve"> 43261100-1 ładowarki mechaniczne</w:t>
      </w:r>
    </w:p>
    <w:p w:rsidR="00BE13E3" w:rsidRPr="00014607" w:rsidRDefault="00BE13E3" w:rsidP="00014607">
      <w:pPr>
        <w:numPr>
          <w:ilvl w:val="1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014607">
        <w:rPr>
          <w:rFonts w:ascii="Times New Roman" w:hAnsi="Times New Roman"/>
          <w:sz w:val="24"/>
          <w:szCs w:val="24"/>
          <w:shd w:val="clear" w:color="auto" w:fill="FFFFFF"/>
        </w:rPr>
        <w:t xml:space="preserve">Nazwy materiałów, urządzeń lub producentów, które mogą pojawić się w </w:t>
      </w:r>
      <w:r>
        <w:rPr>
          <w:rFonts w:ascii="Times New Roman" w:hAnsi="Times New Roman"/>
          <w:sz w:val="24"/>
          <w:szCs w:val="24"/>
          <w:shd w:val="clear" w:color="auto" w:fill="FFFFFF"/>
        </w:rPr>
        <w:t>zaproszeniu</w:t>
      </w:r>
      <w:r w:rsidRPr="00014607">
        <w:rPr>
          <w:rFonts w:ascii="Times New Roman" w:hAnsi="Times New Roman"/>
          <w:sz w:val="24"/>
          <w:szCs w:val="24"/>
          <w:shd w:val="clear" w:color="auto" w:fill="FFFFFF"/>
        </w:rPr>
        <w:t xml:space="preserve"> i jej załącznikach nie należy traktować jako narzuconych bądź sugerowanych przez zamawiającego.</w:t>
      </w:r>
    </w:p>
    <w:p w:rsidR="00BE13E3" w:rsidRPr="00014607" w:rsidRDefault="00BE13E3" w:rsidP="00014607">
      <w:pPr>
        <w:spacing w:line="360" w:lineRule="auto"/>
        <w:ind w:left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14607">
        <w:rPr>
          <w:rFonts w:ascii="Times New Roman" w:hAnsi="Times New Roman"/>
          <w:sz w:val="24"/>
          <w:szCs w:val="24"/>
          <w:shd w:val="clear" w:color="auto" w:fill="FFFFFF"/>
        </w:rPr>
        <w:t xml:space="preserve">Wszędzie tam, gdzie w przedmiocie zamówienia występuje nazwa, norma, aprobata techniczna itp., Zamawiający dopuszcza rozwiązania równoważne z opisywanym. W przypadku gdy zamawiający użył w opisie przedmiotu zamówienia oznaczeń norm, aprobat, specyfikacji technicznych i systemów odniesienia, o których mowa w art. 30 ust. 1-3 ustawy </w:t>
      </w:r>
      <w:proofErr w:type="spellStart"/>
      <w:r w:rsidRPr="00014607">
        <w:rPr>
          <w:rFonts w:ascii="Times New Roman" w:hAnsi="Times New Roman"/>
          <w:sz w:val="24"/>
          <w:szCs w:val="24"/>
          <w:shd w:val="clear" w:color="auto" w:fill="FFFFFF"/>
        </w:rPr>
        <w:t>Pzp</w:t>
      </w:r>
      <w:proofErr w:type="spellEnd"/>
      <w:r w:rsidRPr="00014607">
        <w:rPr>
          <w:rFonts w:ascii="Times New Roman" w:hAnsi="Times New Roman"/>
          <w:sz w:val="24"/>
          <w:szCs w:val="24"/>
          <w:shd w:val="clear" w:color="auto" w:fill="FFFFFF"/>
        </w:rPr>
        <w:t xml:space="preserve"> należy je rozumieć jako przykładowe. Zamawiający zgodnie z art. 30 ust. 4 ustawy </w:t>
      </w:r>
      <w:proofErr w:type="spellStart"/>
      <w:r w:rsidRPr="00014607">
        <w:rPr>
          <w:rFonts w:ascii="Times New Roman" w:hAnsi="Times New Roman"/>
          <w:sz w:val="24"/>
          <w:szCs w:val="24"/>
          <w:shd w:val="clear" w:color="auto" w:fill="FFFFFF"/>
        </w:rPr>
        <w:t>Pzp</w:t>
      </w:r>
      <w:proofErr w:type="spellEnd"/>
      <w:r w:rsidRPr="00014607">
        <w:rPr>
          <w:rFonts w:ascii="Times New Roman" w:hAnsi="Times New Roman"/>
          <w:sz w:val="24"/>
          <w:szCs w:val="24"/>
          <w:shd w:val="clear" w:color="auto" w:fill="FFFFFF"/>
        </w:rPr>
        <w:t xml:space="preserve"> dopuszcza w każdym przypadku zastosowanie rozwiązań równoważnych opisywanym w treści </w:t>
      </w:r>
      <w:r>
        <w:rPr>
          <w:rFonts w:ascii="Times New Roman" w:hAnsi="Times New Roman"/>
          <w:sz w:val="24"/>
          <w:szCs w:val="24"/>
          <w:shd w:val="clear" w:color="auto" w:fill="FFFFFF"/>
        </w:rPr>
        <w:t>zaproszenia</w:t>
      </w:r>
      <w:r w:rsidRPr="00014607">
        <w:rPr>
          <w:rFonts w:ascii="Times New Roman" w:hAnsi="Times New Roman"/>
          <w:sz w:val="24"/>
          <w:szCs w:val="24"/>
          <w:shd w:val="clear" w:color="auto" w:fill="FFFFFF"/>
        </w:rPr>
        <w:t>. Każdorazowo gdy wskazana jest w niniejsz</w:t>
      </w:r>
      <w:r>
        <w:rPr>
          <w:rFonts w:ascii="Times New Roman" w:hAnsi="Times New Roman"/>
          <w:sz w:val="24"/>
          <w:szCs w:val="24"/>
          <w:shd w:val="clear" w:color="auto" w:fill="FFFFFF"/>
        </w:rPr>
        <w:t>ym zaproszeniu</w:t>
      </w:r>
      <w:r w:rsidRPr="00014607">
        <w:rPr>
          <w:rFonts w:ascii="Times New Roman" w:hAnsi="Times New Roman"/>
          <w:sz w:val="24"/>
          <w:szCs w:val="24"/>
          <w:shd w:val="clear" w:color="auto" w:fill="FFFFFF"/>
        </w:rPr>
        <w:t xml:space="preserve"> lub załącznikach do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zaproszenia </w:t>
      </w:r>
      <w:r w:rsidRPr="00014607">
        <w:rPr>
          <w:rFonts w:ascii="Times New Roman" w:hAnsi="Times New Roman"/>
          <w:sz w:val="24"/>
          <w:szCs w:val="24"/>
          <w:shd w:val="clear" w:color="auto" w:fill="FFFFFF"/>
        </w:rPr>
        <w:t xml:space="preserve">norma, należy przyjąć, że w odniesieniu do niej użyto sformułowania „lub równoważna”. Wykonawca, który powołuje się na rozwiązania równoważne z opisywanym przez Zamawiającego jest obowiązany wykazać, że oferowane przez niego materiały, urządzenia, roboty budowlane spełniają wymagania określone przez Zamawiającego.  </w:t>
      </w:r>
    </w:p>
    <w:p w:rsidR="00BE13E3" w:rsidRDefault="00BE13E3"/>
    <w:sectPr w:rsidR="00BE13E3" w:rsidSect="007F23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OldStyle-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36057"/>
    <w:multiLevelType w:val="hybridMultilevel"/>
    <w:tmpl w:val="79CC2054"/>
    <w:lvl w:ilvl="0" w:tplc="D91808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97680"/>
    <w:multiLevelType w:val="hybridMultilevel"/>
    <w:tmpl w:val="9B626E9C"/>
    <w:lvl w:ilvl="0" w:tplc="BD3E7258">
      <w:start w:val="1"/>
      <w:numFmt w:val="lowerLetter"/>
      <w:lvlText w:val="%1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35B632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39ED088D"/>
    <w:multiLevelType w:val="hybridMultilevel"/>
    <w:tmpl w:val="6AE09EE4"/>
    <w:lvl w:ilvl="0" w:tplc="D91808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2C73DE"/>
    <w:multiLevelType w:val="hybridMultilevel"/>
    <w:tmpl w:val="9528B320"/>
    <w:lvl w:ilvl="0" w:tplc="D91808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11560C"/>
    <w:multiLevelType w:val="multilevel"/>
    <w:tmpl w:val="7F766A72"/>
    <w:lvl w:ilvl="0">
      <w:start w:val="1"/>
      <w:numFmt w:val="decimal"/>
      <w:pStyle w:val="Nagwek1"/>
      <w:lvlText w:val="%1"/>
      <w:lvlJc w:val="left"/>
      <w:pPr>
        <w:ind w:left="8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 w15:restartNumberingAfterBreak="0">
    <w:nsid w:val="6962117E"/>
    <w:multiLevelType w:val="hybridMultilevel"/>
    <w:tmpl w:val="81A282AE"/>
    <w:lvl w:ilvl="0" w:tplc="D91808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3C5E"/>
    <w:rsid w:val="00014607"/>
    <w:rsid w:val="00131430"/>
    <w:rsid w:val="001A2C63"/>
    <w:rsid w:val="001F0159"/>
    <w:rsid w:val="00231990"/>
    <w:rsid w:val="002356B0"/>
    <w:rsid w:val="00283C5E"/>
    <w:rsid w:val="002969BA"/>
    <w:rsid w:val="002E7EC3"/>
    <w:rsid w:val="00362CFE"/>
    <w:rsid w:val="0048614C"/>
    <w:rsid w:val="00491EAF"/>
    <w:rsid w:val="00650DDA"/>
    <w:rsid w:val="00680524"/>
    <w:rsid w:val="0076395A"/>
    <w:rsid w:val="00791CAE"/>
    <w:rsid w:val="007F1962"/>
    <w:rsid w:val="007F23E2"/>
    <w:rsid w:val="008F7982"/>
    <w:rsid w:val="0099270C"/>
    <w:rsid w:val="009D4852"/>
    <w:rsid w:val="00A56250"/>
    <w:rsid w:val="00BE13E3"/>
    <w:rsid w:val="00C93108"/>
    <w:rsid w:val="00D44E24"/>
    <w:rsid w:val="00D72288"/>
    <w:rsid w:val="00DD7247"/>
    <w:rsid w:val="00DF24AE"/>
    <w:rsid w:val="00EB5912"/>
    <w:rsid w:val="00F7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9A925BD-687B-4309-BD22-8CADFDB3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83C5E"/>
    <w:pPr>
      <w:spacing w:after="160" w:line="25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locked/>
    <w:rsid w:val="0076395A"/>
    <w:pPr>
      <w:keepNext/>
      <w:numPr>
        <w:numId w:val="7"/>
      </w:numPr>
      <w:spacing w:after="0" w:line="240" w:lineRule="auto"/>
      <w:jc w:val="both"/>
      <w:outlineLvl w:val="0"/>
    </w:pPr>
    <w:rPr>
      <w:rFonts w:ascii="Arial" w:hAnsi="Arial"/>
      <w:b/>
      <w:noProof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50D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paragraph" w:customStyle="1" w:styleId="Akapitzlist1">
    <w:name w:val="Akapit z listą1"/>
    <w:basedOn w:val="Normalny"/>
    <w:uiPriority w:val="99"/>
    <w:rsid w:val="0076395A"/>
    <w:pPr>
      <w:spacing w:before="120" w:after="200" w:line="276" w:lineRule="auto"/>
      <w:ind w:left="720"/>
      <w:contextualSpacing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462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987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Pisarczyk</dc:creator>
  <cp:keywords/>
  <dc:description/>
  <cp:lastModifiedBy>Monika Jamróz</cp:lastModifiedBy>
  <cp:revision>7</cp:revision>
  <dcterms:created xsi:type="dcterms:W3CDTF">2019-03-15T06:47:00Z</dcterms:created>
  <dcterms:modified xsi:type="dcterms:W3CDTF">2019-03-28T16:40:00Z</dcterms:modified>
</cp:coreProperties>
</file>